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15" w:type="dxa"/>
          <w:left w:w="15" w:type="dxa"/>
          <w:bottom w:w="15" w:type="dxa"/>
          <w:right w:w="15" w:type="dxa"/>
        </w:tblCellMar>
        <w:tblLook w:val="00A0" w:firstRow="1" w:lastRow="0" w:firstColumn="1" w:lastColumn="0" w:noHBand="0" w:noVBand="0"/>
      </w:tblPr>
      <w:tblGrid>
        <w:gridCol w:w="4448"/>
        <w:gridCol w:w="4608"/>
      </w:tblGrid>
      <w:tr w:rsidR="00102F8E" w:rsidTr="009801AA">
        <w:tc>
          <w:tcPr>
            <w:tcW w:w="2456" w:type="pct"/>
            <w:vAlign w:val="center"/>
          </w:tcPr>
          <w:p w:rsidR="00102F8E" w:rsidRDefault="00102F8E" w:rsidP="009801AA">
            <w:pPr>
              <w:keepNext/>
              <w:keepLines/>
              <w:autoSpaceDE w:val="0"/>
              <w:autoSpaceDN w:val="0"/>
              <w:adjustRightInd w:val="0"/>
              <w:rPr>
                <w:rFonts w:ascii="Tms Rmn" w:hAnsi="Tms Rmn"/>
              </w:rPr>
            </w:pPr>
          </w:p>
        </w:tc>
        <w:tc>
          <w:tcPr>
            <w:tcW w:w="2543" w:type="pct"/>
            <w:vAlign w:val="center"/>
          </w:tcPr>
          <w:p w:rsidR="00102F8E" w:rsidRDefault="0052559F" w:rsidP="009801AA">
            <w:pPr>
              <w:keepNext/>
              <w:keepLines/>
              <w:autoSpaceDE w:val="0"/>
              <w:autoSpaceDN w:val="0"/>
              <w:adjustRightInd w:val="0"/>
              <w:rPr>
                <w:rFonts w:ascii="Tms Rmn" w:hAnsi="Tms Rmn" w:cs="Tms Rmn"/>
                <w:color w:val="000000"/>
              </w:rPr>
            </w:pPr>
            <w:r>
              <w:rPr>
                <w:rFonts w:ascii="Tms Rmn" w:hAnsi="Tms Rmn" w:cs="Tms Rmn"/>
                <w:b/>
                <w:bCs/>
                <w:color w:val="000000"/>
                <w:sz w:val="28"/>
                <w:szCs w:val="28"/>
              </w:rPr>
              <w:t>Aggregate Industries UK Ltd</w:t>
            </w:r>
          </w:p>
          <w:p w:rsidR="00102F8E" w:rsidRDefault="00102F8E" w:rsidP="009801AA">
            <w:pPr>
              <w:keepNext/>
              <w:keepLines/>
              <w:autoSpaceDE w:val="0"/>
              <w:autoSpaceDN w:val="0"/>
              <w:adjustRightInd w:val="0"/>
              <w:spacing w:before="240"/>
              <w:rPr>
                <w:rFonts w:ascii="Tms Rmn" w:hAnsi="Tms Rmn" w:cs="Tms Rmn"/>
                <w:b/>
                <w:bCs/>
                <w:color w:val="000000"/>
                <w:sz w:val="20"/>
                <w:szCs w:val="20"/>
              </w:rPr>
            </w:pPr>
            <w:r>
              <w:rPr>
                <w:rFonts w:ascii="Tms Rmn" w:hAnsi="Tms Rmn" w:cs="Tms Rmn"/>
                <w:b/>
                <w:bCs/>
                <w:color w:val="000000"/>
                <w:sz w:val="20"/>
                <w:szCs w:val="20"/>
              </w:rPr>
              <w:t>Tel: 01285 646884</w:t>
            </w:r>
          </w:p>
        </w:tc>
      </w:tr>
    </w:tbl>
    <w:p w:rsidR="00102F8E" w:rsidRDefault="00102F8E" w:rsidP="00102F8E">
      <w:pPr>
        <w:autoSpaceDE w:val="0"/>
        <w:autoSpaceDN w:val="0"/>
        <w:adjustRightInd w:val="0"/>
        <w:rPr>
          <w:rFonts w:ascii="Tms Rmn" w:hAnsi="Tms Rmn" w:cs="Tms Rmn"/>
          <w:b/>
          <w:bCs/>
          <w:color w:val="000000"/>
          <w:sz w:val="20"/>
          <w:szCs w:val="20"/>
        </w:rPr>
      </w:pPr>
    </w:p>
    <w:p w:rsidR="00102F8E" w:rsidRDefault="00102F8E" w:rsidP="00102F8E">
      <w:pPr>
        <w:autoSpaceDE w:val="0"/>
        <w:autoSpaceDN w:val="0"/>
        <w:adjustRightInd w:val="0"/>
        <w:spacing w:before="240"/>
        <w:rPr>
          <w:rFonts w:ascii="Tms Rmn" w:hAnsi="Tms Rmn" w:cs="Tms Rmn"/>
          <w:color w:val="000000"/>
        </w:rPr>
      </w:pPr>
      <w:r>
        <w:rPr>
          <w:rFonts w:ascii="Tms Rmn" w:hAnsi="Tms Rmn" w:cs="Tms Rmn"/>
          <w:color w:val="000000"/>
        </w:rPr>
        <w:t>To complete the clause, select the appropriate wording from below. Highlighted text can be ‘dragged and dropped’ to save typing.</w:t>
      </w:r>
    </w:p>
    <w:p w:rsidR="00102F8E" w:rsidRDefault="00102F8E" w:rsidP="00102F8E">
      <w:pPr>
        <w:autoSpaceDE w:val="0"/>
        <w:autoSpaceDN w:val="0"/>
        <w:adjustRightInd w:val="0"/>
        <w:spacing w:before="240"/>
        <w:rPr>
          <w:rFonts w:ascii="Tms Rmn" w:hAnsi="Tms Rmn" w:cs="Tms Rmn"/>
          <w:b/>
          <w:bCs/>
          <w:color w:val="000000"/>
        </w:rPr>
      </w:pPr>
      <w:r>
        <w:rPr>
          <w:rFonts w:ascii="Tms Rmn" w:hAnsi="Tms Rmn" w:cs="Tms Rmn"/>
          <w:b/>
          <w:bCs/>
          <w:color w:val="000000"/>
        </w:rPr>
        <w:t>F10 BRICK / BLOCK WALLING</w:t>
      </w:r>
    </w:p>
    <w:p w:rsidR="00102F8E" w:rsidRDefault="00102F8E" w:rsidP="00102F8E">
      <w:pPr>
        <w:autoSpaceDE w:val="0"/>
        <w:autoSpaceDN w:val="0"/>
        <w:adjustRightInd w:val="0"/>
        <w:spacing w:before="240"/>
        <w:rPr>
          <w:rFonts w:ascii="Tms Rmn" w:hAnsi="Tms Rmn" w:cs="Tms Rmn"/>
          <w:b/>
          <w:bCs/>
          <w:color w:val="000000"/>
        </w:rPr>
      </w:pPr>
      <w:r>
        <w:rPr>
          <w:rFonts w:ascii="Tms Rmn" w:hAnsi="Tms Rmn" w:cs="Tms Rmn"/>
          <w:b/>
          <w:bCs/>
          <w:color w:val="000000"/>
        </w:rPr>
        <w:t>255 MANUFACTURED STONE BLOCKWORK:</w:t>
      </w:r>
    </w:p>
    <w:p w:rsidR="00102F8E" w:rsidRDefault="0052559F" w:rsidP="00102F8E">
      <w:pPr>
        <w:autoSpaceDE w:val="0"/>
        <w:autoSpaceDN w:val="0"/>
        <w:adjustRightInd w:val="0"/>
        <w:spacing w:before="240"/>
        <w:rPr>
          <w:rFonts w:ascii="Tms Rmn" w:hAnsi="Tms Rmn" w:cs="Tms Rmn"/>
          <w:color w:val="000000"/>
        </w:rPr>
      </w:pPr>
      <w:r>
        <w:rPr>
          <w:rFonts w:ascii="Tms Rmn" w:hAnsi="Tms Rmn" w:cs="Tms Rmn"/>
          <w:color w:val="000000"/>
        </w:rPr>
        <w:t xml:space="preserve">Aggregate Industries </w:t>
      </w:r>
      <w:r w:rsidR="00102F8E">
        <w:rPr>
          <w:rFonts w:ascii="Tms Rmn" w:hAnsi="Tms Rmn" w:cs="Tms Rmn"/>
          <w:color w:val="000000"/>
        </w:rPr>
        <w:t xml:space="preserve">manufacture a range of </w:t>
      </w:r>
      <w:r>
        <w:rPr>
          <w:rFonts w:ascii="Tms Rmn" w:hAnsi="Tms Rmn" w:cs="Tms Rmn"/>
          <w:color w:val="000000"/>
        </w:rPr>
        <w:t xml:space="preserve">Bradstone </w:t>
      </w:r>
      <w:r w:rsidR="00102F8E">
        <w:rPr>
          <w:rFonts w:ascii="Tms Rmn" w:hAnsi="Tms Rmn" w:cs="Tms Rmn"/>
          <w:color w:val="000000"/>
        </w:rPr>
        <w:t>reconstructed stone products, designed for walling to suit any facing application, throughout the UK. The walling is principally manufactured from naturally occurring aggregates, ordinary Portland cement and colour pigments and cast-in moulds. A range of masters is used to avoid noticeable repetition of profiles.</w:t>
      </w:r>
    </w:p>
    <w:p w:rsidR="00102F8E" w:rsidRDefault="00102F8E" w:rsidP="00102F8E">
      <w:pPr>
        <w:autoSpaceDE w:val="0"/>
        <w:autoSpaceDN w:val="0"/>
        <w:adjustRightInd w:val="0"/>
        <w:spacing w:before="240"/>
        <w:rPr>
          <w:rFonts w:ascii="Tms Rmn" w:hAnsi="Tms Rmn" w:cs="Tms Rmn"/>
          <w:color w:val="000000"/>
        </w:rPr>
      </w:pPr>
      <w:r>
        <w:rPr>
          <w:rFonts w:ascii="Tms Rmn" w:hAnsi="Tms Rmn" w:cs="Tms Rmn"/>
          <w:color w:val="000000"/>
        </w:rPr>
        <w:t>Density: 2125 kg/m³, or typically</w:t>
      </w:r>
      <w:r w:rsidR="00E94EF4">
        <w:rPr>
          <w:rFonts w:ascii="Tms Rmn" w:hAnsi="Tms Rmn" w:cs="Tms Rmn"/>
          <w:color w:val="000000"/>
        </w:rPr>
        <w:t xml:space="preserve"> </w:t>
      </w:r>
      <w:r>
        <w:rPr>
          <w:rFonts w:ascii="Tms Rmn" w:hAnsi="Tms Rmn" w:cs="Tms Rmn"/>
          <w:color w:val="000000"/>
        </w:rPr>
        <w:t xml:space="preserve">214 kg/m² of </w:t>
      </w:r>
      <w:proofErr w:type="spellStart"/>
      <w:r>
        <w:rPr>
          <w:rFonts w:ascii="Tms Rmn" w:hAnsi="Tms Rmn" w:cs="Tms Rmn"/>
          <w:color w:val="000000"/>
        </w:rPr>
        <w:t>facework</w:t>
      </w:r>
      <w:proofErr w:type="spellEnd"/>
      <w:r>
        <w:rPr>
          <w:rFonts w:ascii="Tms Rmn" w:hAnsi="Tms Rmn" w:cs="Tms Rmn"/>
          <w:color w:val="000000"/>
        </w:rPr>
        <w:t xml:space="preserve"> at 5% moisture content by volume.</w:t>
      </w:r>
    </w:p>
    <w:p w:rsidR="00102F8E" w:rsidRDefault="00102F8E" w:rsidP="00102F8E">
      <w:pPr>
        <w:autoSpaceDE w:val="0"/>
        <w:autoSpaceDN w:val="0"/>
        <w:adjustRightInd w:val="0"/>
        <w:spacing w:before="240"/>
        <w:rPr>
          <w:rFonts w:ascii="Tms Rmn" w:hAnsi="Tms Rmn" w:cs="Tms Rmn"/>
          <w:color w:val="000000"/>
        </w:rPr>
      </w:pPr>
      <w:r>
        <w:rPr>
          <w:rFonts w:ascii="Tms Rmn" w:hAnsi="Tms Rmn" w:cs="Tms Rmn"/>
          <w:color w:val="000000"/>
        </w:rPr>
        <w:t>Coursing information sheets are available upon request from</w:t>
      </w:r>
      <w:r w:rsidR="0052559F">
        <w:rPr>
          <w:rFonts w:ascii="Tms Rmn" w:hAnsi="Tms Rmn" w:cs="Tms Rmn"/>
          <w:color w:val="000000"/>
        </w:rPr>
        <w:t xml:space="preserve"> our technical department.</w:t>
      </w:r>
    </w:p>
    <w:p w:rsidR="00102F8E" w:rsidRDefault="00102F8E" w:rsidP="00102F8E">
      <w:pPr>
        <w:autoSpaceDE w:val="0"/>
        <w:autoSpaceDN w:val="0"/>
        <w:adjustRightInd w:val="0"/>
        <w:spacing w:before="240"/>
        <w:rPr>
          <w:rFonts w:ascii="Tms Rmn" w:hAnsi="Tms Rmn" w:cs="Tms Rmn"/>
          <w:color w:val="000000"/>
        </w:rPr>
      </w:pPr>
      <w:r>
        <w:rPr>
          <w:rFonts w:ascii="Tms Rmn" w:hAnsi="Tms Rmn" w:cs="Tms Rmn"/>
          <w:color w:val="000000"/>
        </w:rPr>
        <w:t>A range of reconstructed stone dressings is available - specify in section F30.</w:t>
      </w:r>
    </w:p>
    <w:p w:rsidR="00102F8E" w:rsidRPr="00352AE4" w:rsidRDefault="00102F8E" w:rsidP="00102F8E">
      <w:pPr>
        <w:autoSpaceDE w:val="0"/>
        <w:autoSpaceDN w:val="0"/>
        <w:adjustRightInd w:val="0"/>
        <w:spacing w:before="240"/>
        <w:rPr>
          <w:rFonts w:ascii="Tms Rmn" w:hAnsi="Tms Rmn" w:cs="Tms Rmn"/>
          <w:u w:val="single"/>
        </w:rPr>
      </w:pPr>
      <w:r>
        <w:rPr>
          <w:rFonts w:ascii="Tms Rmn" w:hAnsi="Tms Rmn" w:cs="Tms Rmn"/>
          <w:u w:val="single"/>
        </w:rPr>
        <w:t>Complimentary Mortars</w:t>
      </w:r>
    </w:p>
    <w:tbl>
      <w:tblPr>
        <w:tblStyle w:val="TableGrid"/>
        <w:tblW w:w="0" w:type="auto"/>
        <w:tblLook w:val="01E0" w:firstRow="1" w:lastRow="1" w:firstColumn="1" w:lastColumn="1" w:noHBand="0" w:noVBand="0"/>
      </w:tblPr>
      <w:tblGrid>
        <w:gridCol w:w="2011"/>
        <w:gridCol w:w="1278"/>
        <w:gridCol w:w="1468"/>
        <w:gridCol w:w="1620"/>
      </w:tblGrid>
      <w:tr w:rsidR="00102F8E" w:rsidTr="009801AA">
        <w:trPr>
          <w:trHeight w:val="284"/>
        </w:trPr>
        <w:tc>
          <w:tcPr>
            <w:tcW w:w="0" w:type="auto"/>
          </w:tcPr>
          <w:p w:rsidR="00102F8E" w:rsidRPr="00FB426A" w:rsidRDefault="00102F8E" w:rsidP="009801AA">
            <w:pPr>
              <w:autoSpaceDE w:val="0"/>
              <w:autoSpaceDN w:val="0"/>
              <w:adjustRightInd w:val="0"/>
              <w:spacing w:before="240"/>
              <w:rPr>
                <w:rFonts w:ascii="Tms Rmn" w:hAnsi="Tms Rmn" w:cs="Tms Rmn"/>
                <w:sz w:val="20"/>
                <w:szCs w:val="20"/>
                <w:u w:val="single"/>
              </w:rPr>
            </w:pPr>
          </w:p>
        </w:tc>
        <w:tc>
          <w:tcPr>
            <w:tcW w:w="0" w:type="auto"/>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CPI Euromix</w:t>
            </w:r>
          </w:p>
        </w:tc>
        <w:tc>
          <w:tcPr>
            <w:tcW w:w="1468" w:type="dxa"/>
          </w:tcPr>
          <w:p w:rsidR="00102F8E" w:rsidRPr="00FB426A" w:rsidRDefault="00102F8E" w:rsidP="009801AA">
            <w:pPr>
              <w:autoSpaceDE w:val="0"/>
              <w:autoSpaceDN w:val="0"/>
              <w:adjustRightInd w:val="0"/>
              <w:spacing w:before="240"/>
              <w:jc w:val="center"/>
              <w:rPr>
                <w:rFonts w:ascii="Tms Rmn" w:hAnsi="Tms Rmn" w:cs="Tms Rmn"/>
                <w:sz w:val="20"/>
                <w:szCs w:val="20"/>
                <w:u w:val="single"/>
              </w:rPr>
            </w:pPr>
            <w:proofErr w:type="spellStart"/>
            <w:r w:rsidRPr="00FB426A">
              <w:rPr>
                <w:rFonts w:ascii="Tms Rmn" w:hAnsi="Tms Rmn" w:cs="Tms Rmn"/>
                <w:sz w:val="20"/>
                <w:szCs w:val="20"/>
                <w:u w:val="single"/>
              </w:rPr>
              <w:t>Tilcon</w:t>
            </w:r>
            <w:proofErr w:type="spellEnd"/>
          </w:p>
        </w:tc>
        <w:tc>
          <w:tcPr>
            <w:tcW w:w="1620" w:type="dxa"/>
          </w:tcPr>
          <w:p w:rsidR="00102F8E" w:rsidRPr="00FB426A" w:rsidRDefault="00102F8E" w:rsidP="009801AA">
            <w:pPr>
              <w:autoSpaceDE w:val="0"/>
              <w:autoSpaceDN w:val="0"/>
              <w:adjustRightInd w:val="0"/>
              <w:spacing w:before="240"/>
              <w:jc w:val="center"/>
              <w:rPr>
                <w:rFonts w:ascii="Tms Rmn" w:hAnsi="Tms Rmn" w:cs="Tms Rmn"/>
                <w:sz w:val="20"/>
                <w:szCs w:val="20"/>
                <w:u w:val="single"/>
              </w:rPr>
            </w:pPr>
            <w:r w:rsidRPr="00FB426A">
              <w:rPr>
                <w:rFonts w:ascii="Tms Rmn" w:hAnsi="Tms Rmn" w:cs="Tms Rmn"/>
                <w:sz w:val="20"/>
                <w:szCs w:val="20"/>
                <w:u w:val="single"/>
              </w:rPr>
              <w:t>Cemex</w:t>
            </w:r>
          </w:p>
        </w:tc>
      </w:tr>
      <w:tr w:rsidR="00102F8E" w:rsidTr="009801AA">
        <w:trPr>
          <w:trHeight w:val="284"/>
        </w:trPr>
        <w:tc>
          <w:tcPr>
            <w:tcW w:w="0" w:type="auto"/>
          </w:tcPr>
          <w:p w:rsidR="00102F8E" w:rsidRPr="00E30D43" w:rsidRDefault="00102F8E" w:rsidP="009801AA">
            <w:pPr>
              <w:autoSpaceDE w:val="0"/>
              <w:autoSpaceDN w:val="0"/>
              <w:adjustRightInd w:val="0"/>
              <w:spacing w:before="240"/>
              <w:rPr>
                <w:rFonts w:ascii="Tms Rmn" w:hAnsi="Tms Rmn" w:cs="Tms Rmn"/>
                <w:b/>
                <w:color w:val="FF0000"/>
                <w:sz w:val="20"/>
                <w:szCs w:val="20"/>
              </w:rPr>
            </w:pPr>
            <w:r w:rsidRPr="00E30D43">
              <w:rPr>
                <w:rFonts w:ascii="Tms Rmn" w:hAnsi="Tms Rmn" w:cs="Tms Rmn"/>
                <w:b/>
                <w:color w:val="FF0000"/>
                <w:sz w:val="20"/>
                <w:szCs w:val="20"/>
              </w:rPr>
              <w:t>Brecon</w:t>
            </w:r>
          </w:p>
        </w:tc>
        <w:tc>
          <w:tcPr>
            <w:tcW w:w="0" w:type="auto"/>
          </w:tcPr>
          <w:p w:rsidR="00102F8E" w:rsidRPr="00E30D43" w:rsidRDefault="00102F8E" w:rsidP="009801AA">
            <w:pPr>
              <w:autoSpaceDE w:val="0"/>
              <w:autoSpaceDN w:val="0"/>
              <w:adjustRightInd w:val="0"/>
              <w:spacing w:before="240"/>
              <w:jc w:val="center"/>
              <w:rPr>
                <w:rFonts w:ascii="Tms Rmn" w:hAnsi="Tms Rmn" w:cs="Tms Rmn"/>
                <w:color w:val="FF0000"/>
                <w:sz w:val="20"/>
                <w:szCs w:val="20"/>
              </w:rPr>
            </w:pPr>
            <w:r w:rsidRPr="00E30D43">
              <w:rPr>
                <w:rFonts w:ascii="Tms Rmn" w:hAnsi="Tms Rmn" w:cs="Tms Rmn"/>
                <w:color w:val="FF0000"/>
                <w:sz w:val="20"/>
                <w:szCs w:val="20"/>
              </w:rPr>
              <w:t>E170</w:t>
            </w:r>
          </w:p>
        </w:tc>
        <w:tc>
          <w:tcPr>
            <w:tcW w:w="1468" w:type="dxa"/>
          </w:tcPr>
          <w:p w:rsidR="00102F8E" w:rsidRPr="00E30D43" w:rsidRDefault="00102F8E" w:rsidP="009801AA">
            <w:pPr>
              <w:autoSpaceDE w:val="0"/>
              <w:autoSpaceDN w:val="0"/>
              <w:adjustRightInd w:val="0"/>
              <w:spacing w:before="240"/>
              <w:jc w:val="center"/>
              <w:rPr>
                <w:rFonts w:ascii="Tms Rmn" w:hAnsi="Tms Rmn" w:cs="Tms Rmn"/>
                <w:color w:val="FF0000"/>
                <w:sz w:val="20"/>
                <w:szCs w:val="20"/>
              </w:rPr>
            </w:pPr>
            <w:r w:rsidRPr="00E30D43">
              <w:rPr>
                <w:rFonts w:ascii="Tms Rmn" w:hAnsi="Tms Rmn" w:cs="Tms Rmn"/>
                <w:color w:val="FF0000"/>
                <w:sz w:val="20"/>
                <w:szCs w:val="20"/>
              </w:rPr>
              <w:t>N/A</w:t>
            </w:r>
          </w:p>
        </w:tc>
        <w:tc>
          <w:tcPr>
            <w:tcW w:w="1620" w:type="dxa"/>
          </w:tcPr>
          <w:p w:rsidR="00102F8E" w:rsidRPr="00E30D43" w:rsidRDefault="00102F8E" w:rsidP="009801AA">
            <w:pPr>
              <w:autoSpaceDE w:val="0"/>
              <w:autoSpaceDN w:val="0"/>
              <w:adjustRightInd w:val="0"/>
              <w:spacing w:before="240"/>
              <w:jc w:val="center"/>
              <w:rPr>
                <w:rFonts w:ascii="Tms Rmn" w:hAnsi="Tms Rmn" w:cs="Tms Rmn"/>
                <w:color w:val="FF0000"/>
                <w:sz w:val="20"/>
                <w:szCs w:val="20"/>
              </w:rPr>
            </w:pPr>
            <w:r w:rsidRPr="00E30D43">
              <w:rPr>
                <w:rFonts w:ascii="Tms Rmn" w:hAnsi="Tms Rmn" w:cs="Tms Rmn"/>
                <w:color w:val="FF0000"/>
                <w:sz w:val="20"/>
                <w:szCs w:val="20"/>
              </w:rPr>
              <w:t>N/A</w:t>
            </w:r>
          </w:p>
        </w:tc>
      </w:tr>
      <w:tr w:rsidR="00102F8E" w:rsidTr="009801AA">
        <w:trPr>
          <w:trHeight w:val="284"/>
        </w:trPr>
        <w:tc>
          <w:tcPr>
            <w:tcW w:w="0" w:type="auto"/>
          </w:tcPr>
          <w:p w:rsidR="00102F8E" w:rsidRPr="00E30D43" w:rsidRDefault="00102F8E" w:rsidP="009801AA">
            <w:pPr>
              <w:autoSpaceDE w:val="0"/>
              <w:autoSpaceDN w:val="0"/>
              <w:adjustRightInd w:val="0"/>
              <w:spacing w:before="240"/>
              <w:rPr>
                <w:rFonts w:ascii="Tms Rmn" w:hAnsi="Tms Rmn" w:cs="Tms Rmn"/>
                <w:b/>
                <w:color w:val="FF0000"/>
                <w:sz w:val="20"/>
                <w:szCs w:val="20"/>
              </w:rPr>
            </w:pPr>
            <w:r w:rsidRPr="00E30D43">
              <w:rPr>
                <w:rFonts w:ascii="Tms Rmn" w:hAnsi="Tms Rmn" w:cs="Tms Rmn"/>
                <w:b/>
                <w:color w:val="FF0000"/>
                <w:sz w:val="20"/>
                <w:szCs w:val="20"/>
              </w:rPr>
              <w:t>Buff</w:t>
            </w:r>
          </w:p>
        </w:tc>
        <w:tc>
          <w:tcPr>
            <w:tcW w:w="0" w:type="auto"/>
          </w:tcPr>
          <w:p w:rsidR="00102F8E" w:rsidRPr="00E30D43" w:rsidRDefault="00102F8E" w:rsidP="009801AA">
            <w:pPr>
              <w:autoSpaceDE w:val="0"/>
              <w:autoSpaceDN w:val="0"/>
              <w:adjustRightInd w:val="0"/>
              <w:spacing w:before="240"/>
              <w:jc w:val="center"/>
              <w:rPr>
                <w:rFonts w:ascii="Tms Rmn" w:hAnsi="Tms Rmn" w:cs="Tms Rmn"/>
                <w:color w:val="FF0000"/>
                <w:sz w:val="20"/>
                <w:szCs w:val="20"/>
              </w:rPr>
            </w:pPr>
            <w:r w:rsidRPr="00E30D43">
              <w:rPr>
                <w:rFonts w:ascii="Tms Rmn" w:hAnsi="Tms Rmn" w:cs="Tms Rmn"/>
                <w:color w:val="FF0000"/>
                <w:sz w:val="20"/>
                <w:szCs w:val="20"/>
              </w:rPr>
              <w:t>E180</w:t>
            </w:r>
          </w:p>
        </w:tc>
        <w:tc>
          <w:tcPr>
            <w:tcW w:w="1468" w:type="dxa"/>
          </w:tcPr>
          <w:p w:rsidR="00102F8E" w:rsidRPr="00E30D43" w:rsidRDefault="00102F8E" w:rsidP="009801AA">
            <w:pPr>
              <w:autoSpaceDE w:val="0"/>
              <w:autoSpaceDN w:val="0"/>
              <w:adjustRightInd w:val="0"/>
              <w:spacing w:before="240"/>
              <w:jc w:val="center"/>
              <w:rPr>
                <w:rFonts w:ascii="Tms Rmn" w:hAnsi="Tms Rmn" w:cs="Tms Rmn"/>
                <w:color w:val="FF0000"/>
                <w:sz w:val="20"/>
                <w:szCs w:val="20"/>
              </w:rPr>
            </w:pPr>
            <w:r w:rsidRPr="00E30D43">
              <w:rPr>
                <w:rFonts w:ascii="Tms Rmn" w:hAnsi="Tms Rmn" w:cs="Tms Rmn"/>
                <w:color w:val="FF0000"/>
                <w:sz w:val="20"/>
                <w:szCs w:val="20"/>
              </w:rPr>
              <w:t>Y111</w:t>
            </w:r>
          </w:p>
        </w:tc>
        <w:tc>
          <w:tcPr>
            <w:tcW w:w="1620" w:type="dxa"/>
          </w:tcPr>
          <w:p w:rsidR="00102F8E" w:rsidRPr="00E30D43" w:rsidRDefault="00102F8E" w:rsidP="009801AA">
            <w:pPr>
              <w:autoSpaceDE w:val="0"/>
              <w:autoSpaceDN w:val="0"/>
              <w:adjustRightInd w:val="0"/>
              <w:spacing w:before="240"/>
              <w:jc w:val="center"/>
              <w:rPr>
                <w:rFonts w:ascii="Tms Rmn" w:hAnsi="Tms Rmn" w:cs="Tms Rmn"/>
                <w:color w:val="FF0000"/>
                <w:sz w:val="20"/>
                <w:szCs w:val="20"/>
              </w:rPr>
            </w:pPr>
            <w:r w:rsidRPr="00E30D43">
              <w:rPr>
                <w:rFonts w:ascii="Tms Rmn" w:hAnsi="Tms Rmn" w:cs="Tms Rmn"/>
                <w:color w:val="FF0000"/>
                <w:sz w:val="20"/>
                <w:szCs w:val="20"/>
              </w:rPr>
              <w:t>OBM</w:t>
            </w:r>
          </w:p>
        </w:tc>
      </w:tr>
      <w:tr w:rsidR="00102F8E" w:rsidTr="009801AA">
        <w:trPr>
          <w:trHeight w:val="284"/>
        </w:trPr>
        <w:tc>
          <w:tcPr>
            <w:tcW w:w="0" w:type="auto"/>
          </w:tcPr>
          <w:p w:rsidR="00102F8E" w:rsidRPr="00E30D43" w:rsidRDefault="00102F8E" w:rsidP="009801AA">
            <w:pPr>
              <w:autoSpaceDE w:val="0"/>
              <w:autoSpaceDN w:val="0"/>
              <w:adjustRightInd w:val="0"/>
              <w:spacing w:before="240"/>
              <w:rPr>
                <w:rFonts w:ascii="Tms Rmn" w:hAnsi="Tms Rmn" w:cs="Tms Rmn"/>
                <w:b/>
                <w:color w:val="FF0000"/>
                <w:sz w:val="20"/>
                <w:szCs w:val="20"/>
              </w:rPr>
            </w:pPr>
            <w:proofErr w:type="spellStart"/>
            <w:r w:rsidRPr="00E30D43">
              <w:rPr>
                <w:rFonts w:ascii="Tms Rmn" w:hAnsi="Tms Rmn" w:cs="Tms Rmn"/>
                <w:b/>
                <w:color w:val="FF0000"/>
                <w:sz w:val="20"/>
                <w:szCs w:val="20"/>
              </w:rPr>
              <w:t>Keinton</w:t>
            </w:r>
            <w:proofErr w:type="spellEnd"/>
          </w:p>
        </w:tc>
        <w:tc>
          <w:tcPr>
            <w:tcW w:w="0" w:type="auto"/>
          </w:tcPr>
          <w:p w:rsidR="00102F8E" w:rsidRPr="00E30D43" w:rsidRDefault="00102F8E" w:rsidP="009801AA">
            <w:pPr>
              <w:autoSpaceDE w:val="0"/>
              <w:autoSpaceDN w:val="0"/>
              <w:adjustRightInd w:val="0"/>
              <w:spacing w:before="240"/>
              <w:jc w:val="center"/>
              <w:rPr>
                <w:rFonts w:ascii="Tms Rmn" w:hAnsi="Tms Rmn" w:cs="Tms Rmn"/>
                <w:color w:val="FF0000"/>
                <w:sz w:val="20"/>
                <w:szCs w:val="20"/>
              </w:rPr>
            </w:pPr>
            <w:r w:rsidRPr="00E30D43">
              <w:rPr>
                <w:rFonts w:ascii="Tms Rmn" w:hAnsi="Tms Rmn" w:cs="Tms Rmn"/>
                <w:color w:val="FF0000"/>
                <w:sz w:val="20"/>
                <w:szCs w:val="20"/>
              </w:rPr>
              <w:t>E20</w:t>
            </w:r>
          </w:p>
        </w:tc>
        <w:tc>
          <w:tcPr>
            <w:tcW w:w="1468" w:type="dxa"/>
          </w:tcPr>
          <w:p w:rsidR="00102F8E" w:rsidRPr="00E30D43" w:rsidRDefault="00102F8E" w:rsidP="009801AA">
            <w:pPr>
              <w:autoSpaceDE w:val="0"/>
              <w:autoSpaceDN w:val="0"/>
              <w:adjustRightInd w:val="0"/>
              <w:spacing w:before="240"/>
              <w:jc w:val="center"/>
              <w:rPr>
                <w:rFonts w:ascii="Tms Rmn" w:hAnsi="Tms Rmn" w:cs="Tms Rmn"/>
                <w:color w:val="FF0000"/>
                <w:sz w:val="20"/>
                <w:szCs w:val="20"/>
              </w:rPr>
            </w:pPr>
            <w:r w:rsidRPr="00E30D43">
              <w:rPr>
                <w:rFonts w:ascii="Tms Rmn" w:hAnsi="Tms Rmn" w:cs="Tms Rmn"/>
                <w:color w:val="FF0000"/>
                <w:sz w:val="20"/>
                <w:szCs w:val="20"/>
              </w:rPr>
              <w:t>Y4</w:t>
            </w:r>
          </w:p>
        </w:tc>
        <w:tc>
          <w:tcPr>
            <w:tcW w:w="1620" w:type="dxa"/>
          </w:tcPr>
          <w:p w:rsidR="00102F8E" w:rsidRPr="00E30D43" w:rsidRDefault="00102F8E" w:rsidP="009801AA">
            <w:pPr>
              <w:autoSpaceDE w:val="0"/>
              <w:autoSpaceDN w:val="0"/>
              <w:adjustRightInd w:val="0"/>
              <w:spacing w:before="240"/>
              <w:jc w:val="center"/>
              <w:rPr>
                <w:rFonts w:ascii="Tms Rmn" w:hAnsi="Tms Rmn" w:cs="Tms Rmn"/>
                <w:color w:val="FF0000"/>
                <w:sz w:val="20"/>
                <w:szCs w:val="20"/>
              </w:rPr>
            </w:pPr>
            <w:r w:rsidRPr="00E30D43">
              <w:rPr>
                <w:rFonts w:ascii="Tms Rmn" w:hAnsi="Tms Rmn" w:cs="Tms Rmn"/>
                <w:color w:val="FF0000"/>
                <w:sz w:val="20"/>
                <w:szCs w:val="20"/>
              </w:rPr>
              <w:t>Black ½ L</w:t>
            </w:r>
          </w:p>
        </w:tc>
      </w:tr>
      <w:tr w:rsidR="00102F8E" w:rsidTr="009801AA">
        <w:trPr>
          <w:trHeight w:val="284"/>
        </w:trPr>
        <w:tc>
          <w:tcPr>
            <w:tcW w:w="0" w:type="auto"/>
          </w:tcPr>
          <w:p w:rsidR="00102F8E" w:rsidRPr="00FB426A" w:rsidRDefault="00102F8E" w:rsidP="009801AA">
            <w:pPr>
              <w:autoSpaceDE w:val="0"/>
              <w:autoSpaceDN w:val="0"/>
              <w:adjustRightInd w:val="0"/>
              <w:spacing w:before="240"/>
              <w:rPr>
                <w:rFonts w:ascii="Tms Rmn" w:hAnsi="Tms Rmn" w:cs="Tms Rmn"/>
                <w:b/>
                <w:sz w:val="20"/>
                <w:szCs w:val="20"/>
              </w:rPr>
            </w:pPr>
            <w:r w:rsidRPr="00FB426A">
              <w:rPr>
                <w:rFonts w:ascii="Tms Rmn" w:hAnsi="Tms Rmn" w:cs="Tms Rmn"/>
                <w:b/>
                <w:sz w:val="20"/>
                <w:szCs w:val="20"/>
              </w:rPr>
              <w:t>Iron Ham</w:t>
            </w:r>
          </w:p>
        </w:tc>
        <w:tc>
          <w:tcPr>
            <w:tcW w:w="0" w:type="auto"/>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E071</w:t>
            </w:r>
          </w:p>
        </w:tc>
        <w:tc>
          <w:tcPr>
            <w:tcW w:w="1468"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Y12</w:t>
            </w:r>
          </w:p>
        </w:tc>
        <w:tc>
          <w:tcPr>
            <w:tcW w:w="1620"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Yellow M</w:t>
            </w:r>
          </w:p>
        </w:tc>
      </w:tr>
      <w:tr w:rsidR="00102F8E" w:rsidTr="009801AA">
        <w:trPr>
          <w:trHeight w:val="284"/>
        </w:trPr>
        <w:tc>
          <w:tcPr>
            <w:tcW w:w="0" w:type="auto"/>
          </w:tcPr>
          <w:p w:rsidR="00102F8E" w:rsidRPr="00FB426A" w:rsidRDefault="00102F8E" w:rsidP="009801AA">
            <w:pPr>
              <w:autoSpaceDE w:val="0"/>
              <w:autoSpaceDN w:val="0"/>
              <w:adjustRightInd w:val="0"/>
              <w:spacing w:before="240"/>
              <w:rPr>
                <w:rFonts w:ascii="Tms Rmn" w:hAnsi="Tms Rmn" w:cs="Tms Rmn"/>
                <w:b/>
                <w:sz w:val="20"/>
                <w:szCs w:val="20"/>
              </w:rPr>
            </w:pPr>
            <w:proofErr w:type="spellStart"/>
            <w:r w:rsidRPr="00FB426A">
              <w:rPr>
                <w:rFonts w:ascii="Tms Rmn" w:hAnsi="Tms Rmn" w:cs="Tms Rmn"/>
                <w:b/>
                <w:sz w:val="20"/>
                <w:szCs w:val="20"/>
              </w:rPr>
              <w:t>Southwold</w:t>
            </w:r>
            <w:proofErr w:type="spellEnd"/>
          </w:p>
        </w:tc>
        <w:tc>
          <w:tcPr>
            <w:tcW w:w="0" w:type="auto"/>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E090</w:t>
            </w:r>
          </w:p>
        </w:tc>
        <w:tc>
          <w:tcPr>
            <w:tcW w:w="1468"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Y87</w:t>
            </w:r>
          </w:p>
        </w:tc>
        <w:tc>
          <w:tcPr>
            <w:tcW w:w="1620"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Olive Green L</w:t>
            </w:r>
          </w:p>
        </w:tc>
      </w:tr>
      <w:tr w:rsidR="00102F8E" w:rsidTr="009801AA">
        <w:trPr>
          <w:trHeight w:val="284"/>
        </w:trPr>
        <w:tc>
          <w:tcPr>
            <w:tcW w:w="0" w:type="auto"/>
          </w:tcPr>
          <w:p w:rsidR="00102F8E" w:rsidRPr="00FB426A" w:rsidRDefault="00102F8E" w:rsidP="009801AA">
            <w:pPr>
              <w:autoSpaceDE w:val="0"/>
              <w:autoSpaceDN w:val="0"/>
              <w:adjustRightInd w:val="0"/>
              <w:spacing w:before="240"/>
              <w:rPr>
                <w:rFonts w:ascii="Tms Rmn" w:hAnsi="Tms Rmn" w:cs="Tms Rmn"/>
                <w:b/>
                <w:sz w:val="20"/>
                <w:szCs w:val="20"/>
              </w:rPr>
            </w:pPr>
            <w:r w:rsidRPr="00FB426A">
              <w:rPr>
                <w:rFonts w:ascii="Tms Rmn" w:hAnsi="Tms Rmn" w:cs="Tms Rmn"/>
                <w:b/>
                <w:sz w:val="20"/>
                <w:szCs w:val="20"/>
              </w:rPr>
              <w:t>Silver Grey</w:t>
            </w:r>
          </w:p>
        </w:tc>
        <w:tc>
          <w:tcPr>
            <w:tcW w:w="0" w:type="auto"/>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E20</w:t>
            </w:r>
          </w:p>
        </w:tc>
        <w:tc>
          <w:tcPr>
            <w:tcW w:w="1468"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Y4</w:t>
            </w:r>
          </w:p>
        </w:tc>
        <w:tc>
          <w:tcPr>
            <w:tcW w:w="1620"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Black ½ L</w:t>
            </w:r>
          </w:p>
        </w:tc>
      </w:tr>
      <w:tr w:rsidR="00102F8E" w:rsidTr="009801AA">
        <w:trPr>
          <w:trHeight w:val="284"/>
        </w:trPr>
        <w:tc>
          <w:tcPr>
            <w:tcW w:w="0" w:type="auto"/>
          </w:tcPr>
          <w:p w:rsidR="00102F8E" w:rsidRPr="00FB426A" w:rsidRDefault="00102F8E" w:rsidP="009801AA">
            <w:pPr>
              <w:autoSpaceDE w:val="0"/>
              <w:autoSpaceDN w:val="0"/>
              <w:adjustRightInd w:val="0"/>
              <w:spacing w:before="240"/>
              <w:rPr>
                <w:rFonts w:ascii="Tms Rmn" w:hAnsi="Tms Rmn" w:cs="Tms Rmn"/>
                <w:b/>
                <w:sz w:val="20"/>
                <w:szCs w:val="20"/>
              </w:rPr>
            </w:pPr>
            <w:smartTag w:uri="urn:schemas-microsoft-com:office:smarttags" w:element="place">
              <w:r w:rsidRPr="00FB426A">
                <w:rPr>
                  <w:rFonts w:ascii="Tms Rmn" w:hAnsi="Tms Rmn" w:cs="Tms Rmn"/>
                  <w:b/>
                  <w:sz w:val="20"/>
                  <w:szCs w:val="20"/>
                </w:rPr>
                <w:t xml:space="preserve">North </w:t>
              </w:r>
              <w:proofErr w:type="spellStart"/>
              <w:r w:rsidRPr="00FB426A">
                <w:rPr>
                  <w:rFonts w:ascii="Tms Rmn" w:hAnsi="Tms Rmn" w:cs="Tms Rmn"/>
                  <w:b/>
                  <w:sz w:val="20"/>
                  <w:szCs w:val="20"/>
                </w:rPr>
                <w:t>Cerney</w:t>
              </w:r>
            </w:smartTag>
            <w:proofErr w:type="spellEnd"/>
          </w:p>
        </w:tc>
        <w:tc>
          <w:tcPr>
            <w:tcW w:w="0" w:type="auto"/>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E090</w:t>
            </w:r>
          </w:p>
        </w:tc>
        <w:tc>
          <w:tcPr>
            <w:tcW w:w="1468"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Y146</w:t>
            </w:r>
          </w:p>
        </w:tc>
        <w:tc>
          <w:tcPr>
            <w:tcW w:w="1620"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Olive Green L</w:t>
            </w:r>
          </w:p>
        </w:tc>
      </w:tr>
      <w:tr w:rsidR="00102F8E" w:rsidTr="009801AA">
        <w:trPr>
          <w:trHeight w:val="284"/>
        </w:trPr>
        <w:tc>
          <w:tcPr>
            <w:tcW w:w="0" w:type="auto"/>
          </w:tcPr>
          <w:p w:rsidR="00102F8E" w:rsidRPr="00FB426A" w:rsidRDefault="00102F8E" w:rsidP="009801AA">
            <w:pPr>
              <w:autoSpaceDE w:val="0"/>
              <w:autoSpaceDN w:val="0"/>
              <w:adjustRightInd w:val="0"/>
              <w:spacing w:before="240"/>
              <w:rPr>
                <w:rFonts w:ascii="Tms Rmn" w:hAnsi="Tms Rmn" w:cs="Tms Rmn"/>
                <w:b/>
                <w:sz w:val="20"/>
                <w:szCs w:val="20"/>
              </w:rPr>
            </w:pPr>
            <w:r w:rsidRPr="00FB426A">
              <w:rPr>
                <w:rFonts w:ascii="Tms Rmn" w:hAnsi="Tms Rmn" w:cs="Tms Rmn"/>
                <w:b/>
                <w:sz w:val="20"/>
                <w:szCs w:val="20"/>
              </w:rPr>
              <w:t>Limestone Buff</w:t>
            </w:r>
          </w:p>
        </w:tc>
        <w:tc>
          <w:tcPr>
            <w:tcW w:w="0" w:type="auto"/>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E070</w:t>
            </w:r>
          </w:p>
        </w:tc>
        <w:tc>
          <w:tcPr>
            <w:tcW w:w="1468"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Y35</w:t>
            </w:r>
          </w:p>
        </w:tc>
        <w:tc>
          <w:tcPr>
            <w:tcW w:w="1620"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Yellow L</w:t>
            </w:r>
          </w:p>
        </w:tc>
      </w:tr>
      <w:tr w:rsidR="00102F8E" w:rsidTr="009801AA">
        <w:trPr>
          <w:trHeight w:val="284"/>
        </w:trPr>
        <w:tc>
          <w:tcPr>
            <w:tcW w:w="0" w:type="auto"/>
          </w:tcPr>
          <w:p w:rsidR="00102F8E" w:rsidRPr="00E30D43" w:rsidRDefault="00102F8E" w:rsidP="009801AA">
            <w:pPr>
              <w:autoSpaceDE w:val="0"/>
              <w:autoSpaceDN w:val="0"/>
              <w:adjustRightInd w:val="0"/>
              <w:spacing w:before="240"/>
              <w:rPr>
                <w:rFonts w:ascii="Tms Rmn" w:hAnsi="Tms Rmn" w:cs="Tms Rmn"/>
                <w:b/>
                <w:color w:val="FF0000"/>
                <w:sz w:val="20"/>
                <w:szCs w:val="20"/>
              </w:rPr>
            </w:pPr>
            <w:r w:rsidRPr="00E30D43">
              <w:rPr>
                <w:rFonts w:ascii="Tms Rmn" w:hAnsi="Tms Rmn" w:cs="Tms Rmn"/>
                <w:b/>
                <w:color w:val="FF0000"/>
                <w:sz w:val="20"/>
                <w:szCs w:val="20"/>
              </w:rPr>
              <w:t>Pennine</w:t>
            </w:r>
          </w:p>
        </w:tc>
        <w:tc>
          <w:tcPr>
            <w:tcW w:w="0" w:type="auto"/>
          </w:tcPr>
          <w:p w:rsidR="00102F8E" w:rsidRPr="00E30D43" w:rsidRDefault="00102F8E" w:rsidP="009801AA">
            <w:pPr>
              <w:autoSpaceDE w:val="0"/>
              <w:autoSpaceDN w:val="0"/>
              <w:adjustRightInd w:val="0"/>
              <w:spacing w:before="240"/>
              <w:jc w:val="center"/>
              <w:rPr>
                <w:rFonts w:ascii="Tms Rmn" w:hAnsi="Tms Rmn" w:cs="Tms Rmn"/>
                <w:color w:val="FF0000"/>
                <w:sz w:val="20"/>
                <w:szCs w:val="20"/>
              </w:rPr>
            </w:pPr>
            <w:r w:rsidRPr="00E30D43">
              <w:rPr>
                <w:rFonts w:ascii="Tms Rmn" w:hAnsi="Tms Rmn" w:cs="Tms Rmn"/>
                <w:color w:val="FF0000"/>
                <w:sz w:val="20"/>
                <w:szCs w:val="20"/>
              </w:rPr>
              <w:t>E090</w:t>
            </w:r>
          </w:p>
        </w:tc>
        <w:tc>
          <w:tcPr>
            <w:tcW w:w="1468" w:type="dxa"/>
          </w:tcPr>
          <w:p w:rsidR="00102F8E" w:rsidRPr="00E30D43" w:rsidRDefault="00102F8E" w:rsidP="009801AA">
            <w:pPr>
              <w:autoSpaceDE w:val="0"/>
              <w:autoSpaceDN w:val="0"/>
              <w:adjustRightInd w:val="0"/>
              <w:spacing w:before="240"/>
              <w:jc w:val="center"/>
              <w:rPr>
                <w:rFonts w:ascii="Tms Rmn" w:hAnsi="Tms Rmn" w:cs="Tms Rmn"/>
                <w:color w:val="FF0000"/>
                <w:sz w:val="20"/>
                <w:szCs w:val="20"/>
              </w:rPr>
            </w:pPr>
            <w:r w:rsidRPr="00E30D43">
              <w:rPr>
                <w:rFonts w:ascii="Tms Rmn" w:hAnsi="Tms Rmn" w:cs="Tms Rmn"/>
                <w:color w:val="FF0000"/>
                <w:sz w:val="20"/>
                <w:szCs w:val="20"/>
              </w:rPr>
              <w:t>Y87</w:t>
            </w:r>
          </w:p>
        </w:tc>
        <w:tc>
          <w:tcPr>
            <w:tcW w:w="1620" w:type="dxa"/>
          </w:tcPr>
          <w:p w:rsidR="00102F8E" w:rsidRPr="00E30D43" w:rsidRDefault="00102F8E" w:rsidP="009801AA">
            <w:pPr>
              <w:autoSpaceDE w:val="0"/>
              <w:autoSpaceDN w:val="0"/>
              <w:adjustRightInd w:val="0"/>
              <w:spacing w:before="240"/>
              <w:jc w:val="center"/>
              <w:rPr>
                <w:rFonts w:ascii="Tms Rmn" w:hAnsi="Tms Rmn" w:cs="Tms Rmn"/>
                <w:color w:val="FF0000"/>
                <w:sz w:val="20"/>
                <w:szCs w:val="20"/>
              </w:rPr>
            </w:pPr>
            <w:r w:rsidRPr="00E30D43">
              <w:rPr>
                <w:rFonts w:ascii="Tms Rmn" w:hAnsi="Tms Rmn" w:cs="Tms Rmn"/>
                <w:color w:val="FF0000"/>
                <w:sz w:val="20"/>
                <w:szCs w:val="20"/>
              </w:rPr>
              <w:t>Olive Green L</w:t>
            </w:r>
          </w:p>
        </w:tc>
      </w:tr>
      <w:tr w:rsidR="00102F8E" w:rsidTr="009801AA">
        <w:trPr>
          <w:trHeight w:val="284"/>
        </w:trPr>
        <w:tc>
          <w:tcPr>
            <w:tcW w:w="0" w:type="auto"/>
          </w:tcPr>
          <w:p w:rsidR="00102F8E" w:rsidRPr="00FB426A" w:rsidRDefault="00102F8E" w:rsidP="009801AA">
            <w:pPr>
              <w:autoSpaceDE w:val="0"/>
              <w:autoSpaceDN w:val="0"/>
              <w:adjustRightInd w:val="0"/>
              <w:spacing w:before="240"/>
              <w:rPr>
                <w:rFonts w:ascii="Tms Rmn" w:hAnsi="Tms Rmn" w:cs="Tms Rmn"/>
                <w:b/>
                <w:sz w:val="20"/>
                <w:szCs w:val="20"/>
              </w:rPr>
            </w:pPr>
            <w:r w:rsidRPr="00FB426A">
              <w:rPr>
                <w:rFonts w:ascii="Tms Rmn" w:hAnsi="Tms Rmn" w:cs="Tms Rmn"/>
                <w:b/>
                <w:sz w:val="20"/>
                <w:szCs w:val="20"/>
              </w:rPr>
              <w:t>Weathered Cotswold</w:t>
            </w:r>
          </w:p>
        </w:tc>
        <w:tc>
          <w:tcPr>
            <w:tcW w:w="0" w:type="auto"/>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E090</w:t>
            </w:r>
          </w:p>
        </w:tc>
        <w:tc>
          <w:tcPr>
            <w:tcW w:w="1468"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Y87</w:t>
            </w:r>
          </w:p>
        </w:tc>
        <w:tc>
          <w:tcPr>
            <w:tcW w:w="1620"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Olive Green L</w:t>
            </w:r>
          </w:p>
        </w:tc>
      </w:tr>
    </w:tbl>
    <w:p w:rsidR="0085620F" w:rsidRDefault="0085620F" w:rsidP="0085620F">
      <w:pPr>
        <w:autoSpaceDE w:val="0"/>
        <w:autoSpaceDN w:val="0"/>
        <w:adjustRightInd w:val="0"/>
        <w:spacing w:before="240"/>
      </w:pPr>
    </w:p>
    <w:p w:rsidR="0085620F" w:rsidRDefault="0085620F" w:rsidP="0085620F">
      <w:pPr>
        <w:autoSpaceDE w:val="0"/>
        <w:autoSpaceDN w:val="0"/>
        <w:adjustRightInd w:val="0"/>
        <w:spacing w:before="240"/>
      </w:pPr>
    </w:p>
    <w:p w:rsidR="0085620F" w:rsidRDefault="0085620F" w:rsidP="0085620F">
      <w:pPr>
        <w:autoSpaceDE w:val="0"/>
        <w:autoSpaceDN w:val="0"/>
        <w:adjustRightInd w:val="0"/>
        <w:spacing w:before="240"/>
      </w:pPr>
    </w:p>
    <w:p w:rsidR="0085620F" w:rsidRDefault="0085620F" w:rsidP="0085620F">
      <w:pPr>
        <w:autoSpaceDE w:val="0"/>
        <w:autoSpaceDN w:val="0"/>
        <w:adjustRightInd w:val="0"/>
        <w:spacing w:before="240"/>
      </w:pPr>
    </w:p>
    <w:p w:rsidR="0085620F" w:rsidRDefault="0085620F" w:rsidP="0085620F">
      <w:pPr>
        <w:autoSpaceDE w:val="0"/>
        <w:autoSpaceDN w:val="0"/>
        <w:adjustRightInd w:val="0"/>
        <w:spacing w:before="240"/>
        <w:rPr>
          <w:rFonts w:ascii="Tms Rmn" w:hAnsi="Tms Rmn" w:cs="Tms Rmn"/>
          <w:color w:val="000000"/>
        </w:rPr>
      </w:pPr>
      <w:r>
        <w:rPr>
          <w:rFonts w:ascii="Tms Rmn" w:hAnsi="Tms Rmn" w:cs="Tms Rmn"/>
          <w:b/>
          <w:bCs/>
          <w:color w:val="000000"/>
        </w:rPr>
        <w:lastRenderedPageBreak/>
        <w:t>Square Dressed</w:t>
      </w:r>
    </w:p>
    <w:p w:rsidR="0085620F" w:rsidRDefault="0085620F" w:rsidP="0085620F">
      <w:pPr>
        <w:autoSpaceDE w:val="0"/>
        <w:autoSpaceDN w:val="0"/>
        <w:adjustRightInd w:val="0"/>
        <w:spacing w:before="240"/>
        <w:rPr>
          <w:rFonts w:ascii="Tms Rmn" w:hAnsi="Tms Rmn" w:cs="Tms Rmn"/>
          <w:color w:val="000000"/>
        </w:rPr>
      </w:pPr>
      <w:r>
        <w:rPr>
          <w:rFonts w:ascii="Tms Rmn" w:hAnsi="Tms Rmn" w:cs="Tms Rmn"/>
          <w:color w:val="000000"/>
        </w:rPr>
        <w:t>Square dressed finish similar to naturally quarried and dressed stone.</w:t>
      </w:r>
    </w:p>
    <w:p w:rsidR="0085620F" w:rsidRDefault="0085620F" w:rsidP="0085620F">
      <w:pPr>
        <w:autoSpaceDE w:val="0"/>
        <w:autoSpaceDN w:val="0"/>
        <w:adjustRightInd w:val="0"/>
        <w:spacing w:before="240"/>
        <w:rPr>
          <w:rFonts w:ascii="Tms Rmn" w:hAnsi="Tms Rmn" w:cs="Tms Rmn"/>
          <w:color w:val="000000"/>
        </w:rPr>
      </w:pPr>
      <w:r>
        <w:rPr>
          <w:rFonts w:ascii="Tms Rmn" w:hAnsi="Tms Rmn" w:cs="Tms Rmn"/>
          <w:color w:val="000000"/>
        </w:rPr>
        <w:t>Rationalised sizes compatible with conventional cavity wall construction.</w:t>
      </w:r>
    </w:p>
    <w:p w:rsidR="0085620F" w:rsidRDefault="0085620F" w:rsidP="0085620F">
      <w:pPr>
        <w:autoSpaceDE w:val="0"/>
        <w:autoSpaceDN w:val="0"/>
        <w:adjustRightInd w:val="0"/>
        <w:spacing w:before="240"/>
        <w:rPr>
          <w:rFonts w:ascii="Tms Rmn" w:hAnsi="Tms Rmn" w:cs="Tms Rmn"/>
          <w:color w:val="000000"/>
        </w:rPr>
      </w:pPr>
      <w:r>
        <w:rPr>
          <w:rFonts w:ascii="Tms Rmn" w:hAnsi="Tms Rmn" w:cs="Tms Rmn"/>
          <w:color w:val="000000"/>
        </w:rPr>
        <w:t>Choice of block sizes for different coursing options.</w:t>
      </w:r>
    </w:p>
    <w:p w:rsidR="0085620F" w:rsidRDefault="0085620F" w:rsidP="0085620F">
      <w:pPr>
        <w:autoSpaceDE w:val="0"/>
        <w:autoSpaceDN w:val="0"/>
        <w:adjustRightInd w:val="0"/>
        <w:spacing w:before="240"/>
        <w:rPr>
          <w:rFonts w:ascii="Tms Rmn" w:hAnsi="Tms Rmn" w:cs="Tms Rmn"/>
          <w:color w:val="000000"/>
        </w:rPr>
      </w:pPr>
      <w:r>
        <w:rPr>
          <w:rFonts w:ascii="Tms Rmn" w:hAnsi="Tms Rmn" w:cs="Tms Rmn"/>
          <w:color w:val="000000"/>
        </w:rPr>
        <w:t>Blocks are frogged, textured on one end with detailing on the other, which can help prevent the passage of water through the perpendicular joints.</w:t>
      </w:r>
    </w:p>
    <w:p w:rsidR="0085620F" w:rsidRDefault="0085620F" w:rsidP="0085620F">
      <w:pPr>
        <w:autoSpaceDE w:val="0"/>
        <w:autoSpaceDN w:val="0"/>
        <w:adjustRightInd w:val="0"/>
        <w:spacing w:before="240"/>
        <w:rPr>
          <w:rFonts w:ascii="Tms Rmn" w:hAnsi="Tms Rmn" w:cs="Tms Rmn"/>
          <w:color w:val="000000"/>
        </w:rPr>
      </w:pPr>
      <w:r>
        <w:rPr>
          <w:rFonts w:ascii="Tms Rmn" w:hAnsi="Tms Rmn" w:cs="Tms Rmn"/>
          <w:color w:val="000000"/>
        </w:rPr>
        <w:t xml:space="preserve">Four standard shades, </w:t>
      </w:r>
      <w:proofErr w:type="spellStart"/>
      <w:r>
        <w:rPr>
          <w:rFonts w:ascii="Tms Rmn" w:hAnsi="Tms Rmn" w:cs="Tms Rmn"/>
          <w:color w:val="000000"/>
        </w:rPr>
        <w:t>Keinton</w:t>
      </w:r>
      <w:proofErr w:type="spellEnd"/>
      <w:r>
        <w:rPr>
          <w:rFonts w:ascii="Tms Rmn" w:hAnsi="Tms Rmn" w:cs="Tms Rmn"/>
          <w:color w:val="000000"/>
        </w:rPr>
        <w:t>, Buff, Pennine &amp; Brecon</w:t>
      </w:r>
    </w:p>
    <w:p w:rsidR="0085620F" w:rsidRDefault="0085620F" w:rsidP="0085620F">
      <w:pPr>
        <w:autoSpaceDE w:val="0"/>
        <w:autoSpaceDN w:val="0"/>
        <w:adjustRightInd w:val="0"/>
        <w:spacing w:before="240"/>
        <w:rPr>
          <w:rFonts w:ascii="Tms Rmn" w:hAnsi="Tms Rmn" w:cs="Tms Rmn"/>
          <w:color w:val="000000"/>
        </w:rPr>
      </w:pPr>
      <w:proofErr w:type="gramStart"/>
      <w:r>
        <w:rPr>
          <w:rFonts w:ascii="Tms Rmn" w:hAnsi="Tms Rmn" w:cs="Tms Rmn"/>
          <w:color w:val="000000"/>
        </w:rPr>
        <w:t>Range of 225mm blocks for commercial/industrial applications.</w:t>
      </w:r>
      <w:proofErr w:type="gramEnd"/>
    </w:p>
    <w:p w:rsidR="0085620F" w:rsidRDefault="0085620F" w:rsidP="0085620F">
      <w:pPr>
        <w:autoSpaceDE w:val="0"/>
        <w:autoSpaceDN w:val="0"/>
        <w:adjustRightInd w:val="0"/>
        <w:spacing w:before="240"/>
        <w:rPr>
          <w:rFonts w:ascii="Tms Rmn" w:hAnsi="Tms Rmn" w:cs="Tms Rmn"/>
          <w:color w:val="000000"/>
        </w:rPr>
      </w:pPr>
      <w:r>
        <w:rPr>
          <w:rFonts w:ascii="Tms Rmn" w:hAnsi="Tms Rmn" w:cs="Tms Rmn"/>
          <w:color w:val="000000"/>
        </w:rPr>
        <w:t>Every walling block has a return end.</w:t>
      </w:r>
    </w:p>
    <w:p w:rsidR="0085620F" w:rsidRDefault="0085620F" w:rsidP="0085620F">
      <w:pPr>
        <w:autoSpaceDE w:val="0"/>
        <w:autoSpaceDN w:val="0"/>
        <w:adjustRightInd w:val="0"/>
        <w:spacing w:before="240"/>
        <w:rPr>
          <w:rFonts w:ascii="Tms Rmn" w:hAnsi="Tms Rmn" w:cs="Tms Rmn"/>
          <w:color w:val="000000"/>
        </w:rPr>
      </w:pPr>
      <w:r>
        <w:rPr>
          <w:rFonts w:ascii="Tms Rmn" w:hAnsi="Tms Rmn" w:cs="Tms Rmn"/>
          <w:color w:val="000000"/>
        </w:rPr>
        <w:t>All dimensions are nominal to include allowance for 10mm mortar joints.</w:t>
      </w:r>
    </w:p>
    <w:p w:rsidR="0085620F" w:rsidRDefault="0085620F" w:rsidP="0085620F">
      <w:pPr>
        <w:autoSpaceDE w:val="0"/>
        <w:autoSpaceDN w:val="0"/>
        <w:adjustRightInd w:val="0"/>
        <w:spacing w:before="240"/>
        <w:rPr>
          <w:rFonts w:ascii="Tms Rmn" w:hAnsi="Tms Rmn" w:cs="Tms Rmn"/>
          <w:color w:val="000000"/>
        </w:rPr>
      </w:pPr>
      <w:r>
        <w:rPr>
          <w:rFonts w:ascii="Tms Rmn" w:hAnsi="Tms Rmn" w:cs="Tms Rmn"/>
          <w:color w:val="000000"/>
        </w:rPr>
        <w:t>All blocks are 100mm on bed.</w:t>
      </w:r>
    </w:p>
    <w:p w:rsidR="0085620F" w:rsidRDefault="00E94EF4" w:rsidP="0085620F">
      <w:pPr>
        <w:autoSpaceDE w:val="0"/>
        <w:autoSpaceDN w:val="0"/>
        <w:adjustRightInd w:val="0"/>
        <w:spacing w:before="240"/>
        <w:rPr>
          <w:rFonts w:ascii="Tms Rmn" w:hAnsi="Tms Rmn" w:cs="Tms Rmn"/>
          <w:color w:val="000000"/>
        </w:rPr>
      </w:pPr>
      <w:r>
        <w:rPr>
          <w:rFonts w:ascii="Tms Rmn" w:hAnsi="Tms Rmn" w:cs="Tms Rmn"/>
          <w:color w:val="000000"/>
        </w:rPr>
        <w:t>Compressive strength: Average 2</w:t>
      </w:r>
      <w:r w:rsidR="0085620F">
        <w:rPr>
          <w:rFonts w:ascii="Tms Rmn" w:hAnsi="Tms Rmn" w:cs="Tms Rmn"/>
          <w:color w:val="000000"/>
        </w:rPr>
        <w:t>0 N/mm</w:t>
      </w:r>
      <w:r w:rsidR="0085620F">
        <w:rPr>
          <w:rFonts w:ascii="Tms Rmn" w:hAnsi="Tms Rmn" w:cs="Tms Rmn"/>
          <w:color w:val="000000"/>
          <w:vertAlign w:val="superscript"/>
        </w:rPr>
        <w:t>²</w:t>
      </w:r>
      <w:r w:rsidR="0085620F">
        <w:rPr>
          <w:rFonts w:ascii="Tms Rmn" w:hAnsi="Tms Rmn" w:cs="Tms Rmn"/>
          <w:color w:val="000000"/>
          <w:sz w:val="20"/>
          <w:szCs w:val="20"/>
        </w:rPr>
        <w:t>.</w:t>
      </w:r>
    </w:p>
    <w:p w:rsidR="0085620F" w:rsidRDefault="0085620F" w:rsidP="0085620F">
      <w:pPr>
        <w:autoSpaceDE w:val="0"/>
        <w:autoSpaceDN w:val="0"/>
        <w:adjustRightInd w:val="0"/>
        <w:spacing w:before="240"/>
        <w:rPr>
          <w:rFonts w:ascii="Tms Rmn" w:hAnsi="Tms Rmn" w:cs="Tms Rmn"/>
          <w:color w:val="000000"/>
        </w:rPr>
      </w:pPr>
      <w:r>
        <w:rPr>
          <w:rFonts w:ascii="Tms Rmn" w:hAnsi="Tms Rmn" w:cs="Tms Rmn"/>
          <w:color w:val="000000"/>
        </w:rPr>
        <w:t>Course heights: 75mm, 100mm, 125mm and 150mm.</w:t>
      </w:r>
    </w:p>
    <w:p w:rsidR="0085620F" w:rsidRDefault="0085620F" w:rsidP="0085620F">
      <w:pPr>
        <w:autoSpaceDE w:val="0"/>
        <w:autoSpaceDN w:val="0"/>
        <w:adjustRightInd w:val="0"/>
        <w:spacing w:before="240"/>
        <w:rPr>
          <w:rFonts w:ascii="Tms Rmn" w:hAnsi="Tms Rmn" w:cs="Tms Rmn"/>
          <w:color w:val="000000"/>
        </w:rPr>
      </w:pPr>
      <w:r>
        <w:rPr>
          <w:rFonts w:ascii="Tms Rmn" w:hAnsi="Tms Rmn" w:cs="Tms Rmn"/>
          <w:color w:val="000000"/>
        </w:rPr>
        <w:t>Lengths: 200mm, 225mm, 250mm, 275mm, 300mm and 325mm.</w:t>
      </w:r>
    </w:p>
    <w:p w:rsidR="0085620F" w:rsidRDefault="0085620F" w:rsidP="0085620F">
      <w:pPr>
        <w:autoSpaceDE w:val="0"/>
        <w:autoSpaceDN w:val="0"/>
        <w:adjustRightInd w:val="0"/>
        <w:spacing w:before="240"/>
        <w:rPr>
          <w:rFonts w:ascii="Tms Rmn" w:hAnsi="Tms Rmn" w:cs="Tms Rmn"/>
          <w:color w:val="000000"/>
        </w:rPr>
      </w:pPr>
      <w:r>
        <w:rPr>
          <w:rFonts w:ascii="Tms Rmn" w:hAnsi="Tms Rmn" w:cs="Tms Rmn"/>
          <w:color w:val="000000"/>
        </w:rPr>
        <w:t xml:space="preserve">225mm jumper blocks are available to achieve brought-to-course or random, in lengths of 225mm, 300mm, 330mm and 450mm. The Jumper blocks can also be used for a larger module </w:t>
      </w:r>
      <w:r w:rsidR="00E94EF4">
        <w:rPr>
          <w:rFonts w:ascii="Tms Rmn" w:hAnsi="Tms Rmn" w:cs="Tms Rmn"/>
          <w:color w:val="000000"/>
        </w:rPr>
        <w:t>appearance</w:t>
      </w:r>
      <w:r>
        <w:rPr>
          <w:rFonts w:ascii="Tms Rmn" w:hAnsi="Tms Rmn" w:cs="Tms Rmn"/>
          <w:color w:val="000000"/>
        </w:rPr>
        <w:t xml:space="preserve"> more suited to commercial and industrial applications.</w:t>
      </w:r>
    </w:p>
    <w:p w:rsidR="0085620F" w:rsidRDefault="0085620F" w:rsidP="0085620F">
      <w:pPr>
        <w:autoSpaceDE w:val="0"/>
        <w:autoSpaceDN w:val="0"/>
        <w:adjustRightInd w:val="0"/>
        <w:spacing w:before="240"/>
        <w:rPr>
          <w:rFonts w:ascii="Tms Rmn" w:hAnsi="Tms Rmn" w:cs="Tms Rmn"/>
          <w:color w:val="000000"/>
        </w:rPr>
      </w:pPr>
      <w:r>
        <w:rPr>
          <w:rFonts w:ascii="Tms Rmn" w:hAnsi="Tms Rmn" w:cs="Tms Rmn"/>
          <w:color w:val="000000"/>
        </w:rPr>
        <w:t xml:space="preserve">Consult with </w:t>
      </w:r>
      <w:r w:rsidR="0052559F">
        <w:rPr>
          <w:rFonts w:ascii="Tms Rmn" w:hAnsi="Tms Rmn" w:cs="Tms Rmn"/>
          <w:color w:val="000000"/>
        </w:rPr>
        <w:t>our</w:t>
      </w:r>
      <w:r>
        <w:rPr>
          <w:rFonts w:ascii="Tms Rmn" w:hAnsi="Tms Rmn" w:cs="Tms Rmn"/>
          <w:color w:val="000000"/>
        </w:rPr>
        <w:t xml:space="preserve"> technical literature for details. </w:t>
      </w:r>
      <w:r w:rsidR="0052559F">
        <w:rPr>
          <w:rFonts w:ascii="Tms Rmn" w:hAnsi="Tms Rmn" w:cs="Tms Rmn"/>
          <w:color w:val="000000"/>
        </w:rPr>
        <w:t xml:space="preserve">Aggregate Industries </w:t>
      </w:r>
      <w:r>
        <w:rPr>
          <w:rFonts w:ascii="Tms Rmn" w:hAnsi="Tms Rmn" w:cs="Tms Rmn"/>
          <w:color w:val="000000"/>
        </w:rPr>
        <w:t>offer full support from their sales and technical teams and can arrange delivery of samples and provide full details of specification, availability and ordering of Bradstone products.</w:t>
      </w:r>
    </w:p>
    <w:p w:rsidR="00102F8E" w:rsidRDefault="00102F8E"/>
    <w:p w:rsidR="0085620F" w:rsidRDefault="0085620F"/>
    <w:p w:rsidR="0085620F" w:rsidRDefault="0085620F"/>
    <w:p w:rsidR="0052559F" w:rsidRDefault="0052559F"/>
    <w:p w:rsidR="0085620F" w:rsidRDefault="0085620F"/>
    <w:p w:rsidR="0085620F" w:rsidRDefault="0085620F"/>
    <w:p w:rsidR="0085620F" w:rsidRDefault="0085620F"/>
    <w:p w:rsidR="0085620F" w:rsidRDefault="0085620F"/>
    <w:p w:rsidR="0085620F" w:rsidRDefault="0085620F"/>
    <w:p w:rsidR="0085620F" w:rsidRDefault="0085620F"/>
    <w:p w:rsidR="0085620F" w:rsidRDefault="0085620F"/>
    <w:p w:rsidR="0085620F" w:rsidRDefault="0085620F"/>
    <w:p w:rsidR="0085620F" w:rsidRDefault="0085620F"/>
    <w:p w:rsidR="0085620F" w:rsidRDefault="0085620F"/>
    <w:p w:rsidR="0085620F" w:rsidRDefault="0085620F"/>
    <w:p w:rsidR="0085620F" w:rsidRDefault="0085620F"/>
    <w:p w:rsidR="0085620F" w:rsidRDefault="0085620F"/>
    <w:p w:rsidR="0085620F" w:rsidRDefault="0085620F" w:rsidP="0085620F">
      <w:pPr>
        <w:autoSpaceDE w:val="0"/>
        <w:autoSpaceDN w:val="0"/>
        <w:adjustRightInd w:val="0"/>
        <w:spacing w:before="240"/>
        <w:rPr>
          <w:rFonts w:ascii="Tms Rmn" w:hAnsi="Tms Rmn" w:cs="Tms Rmn"/>
          <w:color w:val="FF0000"/>
        </w:rPr>
      </w:pPr>
      <w:r>
        <w:rPr>
          <w:rFonts w:ascii="Tms Rmn" w:hAnsi="Tms Rmn" w:cs="Tms Rmn"/>
          <w:b/>
          <w:color w:val="000000"/>
        </w:rPr>
        <w:lastRenderedPageBreak/>
        <w:t xml:space="preserve">295 Manufactured Stone Blockwork </w:t>
      </w:r>
      <w:r>
        <w:rPr>
          <w:rFonts w:ascii="Tms Rmn" w:hAnsi="Tms Rmn" w:cs="Tms Rmn"/>
          <w:color w:val="FF0000"/>
        </w:rPr>
        <w:t>to outer leaf of external cavity wall</w:t>
      </w:r>
    </w:p>
    <w:p w:rsidR="0085620F" w:rsidRPr="002B0881" w:rsidRDefault="0085620F" w:rsidP="0085620F">
      <w:pPr>
        <w:autoSpaceDE w:val="0"/>
        <w:autoSpaceDN w:val="0"/>
        <w:adjustRightInd w:val="0"/>
        <w:spacing w:before="240"/>
        <w:rPr>
          <w:rFonts w:ascii="Tms Rmn" w:hAnsi="Tms Rmn" w:cs="Tms Rmn"/>
          <w:b/>
        </w:rPr>
      </w:pPr>
      <w:r>
        <w:rPr>
          <w:rFonts w:ascii="Tms Rmn" w:hAnsi="Tms Rmn" w:cs="Tms Rmn"/>
          <w:b/>
        </w:rPr>
        <w:t>Blocks to BS EN 771 - 5</w:t>
      </w:r>
    </w:p>
    <w:p w:rsidR="0085620F" w:rsidRDefault="0085620F" w:rsidP="0085620F">
      <w:pPr>
        <w:autoSpaceDE w:val="0"/>
        <w:autoSpaceDN w:val="0"/>
        <w:adjustRightInd w:val="0"/>
        <w:spacing w:before="240"/>
        <w:rPr>
          <w:rFonts w:ascii="Tms Rmn" w:hAnsi="Tms Rmn" w:cs="Tms Rmn"/>
          <w:color w:val="FF0000"/>
        </w:rPr>
      </w:pPr>
      <w:r>
        <w:rPr>
          <w:rFonts w:ascii="Tms Rmn" w:hAnsi="Tms Rmn" w:cs="Tms Rmn"/>
          <w:b/>
          <w:bCs/>
          <w:color w:val="000000"/>
        </w:rPr>
        <w:t>Manufacturer:</w:t>
      </w:r>
      <w:r>
        <w:rPr>
          <w:rFonts w:ascii="Tms Rmn" w:hAnsi="Tms Rmn" w:cs="Tms Rmn"/>
          <w:color w:val="000000"/>
        </w:rPr>
        <w:t xml:space="preserve"> </w:t>
      </w:r>
      <w:r>
        <w:rPr>
          <w:rFonts w:ascii="Tms Rmn" w:hAnsi="Tms Rmn" w:cs="Tms Rmn"/>
          <w:color w:val="FF0000"/>
        </w:rPr>
        <w:t xml:space="preserve"> </w:t>
      </w:r>
      <w:r w:rsidR="0052559F">
        <w:rPr>
          <w:rFonts w:ascii="Tms Rmn" w:hAnsi="Tms Rmn" w:cs="Tms Rmn"/>
          <w:color w:val="FF0000"/>
        </w:rPr>
        <w:t>Aggregate Industries UK Ltd</w:t>
      </w:r>
      <w:r>
        <w:rPr>
          <w:rFonts w:ascii="Tms Rmn" w:hAnsi="Tms Rmn" w:cs="Tms Rmn"/>
          <w:color w:val="FF0000"/>
        </w:rPr>
        <w:t xml:space="preserve">, North End, Ashton Keynes, Wiltshire, SN6 6QX. Tel: 01285 646 884. Fax: 01285 646 891. </w:t>
      </w:r>
    </w:p>
    <w:p w:rsidR="0085620F" w:rsidRPr="00211549" w:rsidRDefault="0085620F" w:rsidP="0085620F">
      <w:pPr>
        <w:autoSpaceDE w:val="0"/>
        <w:autoSpaceDN w:val="0"/>
        <w:adjustRightInd w:val="0"/>
        <w:spacing w:before="240"/>
        <w:rPr>
          <w:rFonts w:ascii="Tms Rmn" w:hAnsi="Tms Rmn" w:cs="Tms Rmn"/>
          <w:color w:val="FF0000"/>
        </w:rPr>
      </w:pPr>
      <w:r>
        <w:rPr>
          <w:rFonts w:ascii="Tms Rmn" w:hAnsi="Tms Rmn" w:cs="Tms Rmn"/>
          <w:color w:val="FF0000"/>
        </w:rPr>
        <w:t xml:space="preserve">Web: </w:t>
      </w:r>
      <w:r w:rsidR="0052559F" w:rsidRPr="0052559F">
        <w:rPr>
          <w:rFonts w:ascii="Tms Rmn" w:hAnsi="Tms Rmn" w:cs="Tms Rmn"/>
          <w:color w:val="FF0000"/>
        </w:rPr>
        <w:t>www.aggregate.com/walling</w:t>
      </w:r>
    </w:p>
    <w:p w:rsidR="0085620F" w:rsidRDefault="0085620F" w:rsidP="0085620F">
      <w:pPr>
        <w:autoSpaceDE w:val="0"/>
        <w:autoSpaceDN w:val="0"/>
        <w:adjustRightInd w:val="0"/>
        <w:spacing w:before="240"/>
        <w:rPr>
          <w:rFonts w:ascii="Tms Rmn" w:hAnsi="Tms Rmn" w:cs="Tms Rmn"/>
          <w:color w:val="FF0000"/>
        </w:rPr>
      </w:pPr>
      <w:r>
        <w:rPr>
          <w:rFonts w:ascii="Tms Rmn" w:hAnsi="Tms Rmn" w:cs="Tms Rmn"/>
          <w:b/>
          <w:bCs/>
          <w:color w:val="000000"/>
        </w:rPr>
        <w:t>Product reference:</w:t>
      </w:r>
      <w:r>
        <w:rPr>
          <w:rFonts w:ascii="Tms Rmn" w:hAnsi="Tms Rmn" w:cs="Tms Rmn"/>
          <w:b/>
          <w:bCs/>
          <w:color w:val="FF0000"/>
        </w:rPr>
        <w:t xml:space="preserve"> </w:t>
      </w:r>
      <w:r>
        <w:rPr>
          <w:rFonts w:ascii="Tms Rmn" w:hAnsi="Tms Rmn" w:cs="Tms Rmn"/>
          <w:color w:val="FF0000"/>
        </w:rPr>
        <w:t>Bradstone Square Dressed Walling</w:t>
      </w:r>
    </w:p>
    <w:p w:rsidR="0085620F" w:rsidRDefault="0085620F" w:rsidP="0085620F">
      <w:pPr>
        <w:autoSpaceDE w:val="0"/>
        <w:autoSpaceDN w:val="0"/>
        <w:adjustRightInd w:val="0"/>
        <w:spacing w:before="240"/>
        <w:rPr>
          <w:rFonts w:ascii="Tms Rmn" w:hAnsi="Tms Rmn" w:cs="Tms Rmn"/>
          <w:b/>
        </w:rPr>
      </w:pPr>
      <w:r>
        <w:rPr>
          <w:rFonts w:ascii="Tms Rmn" w:hAnsi="Tms Rmn" w:cs="Tms Rmn"/>
          <w:b/>
        </w:rPr>
        <w:t>Configuration</w:t>
      </w:r>
    </w:p>
    <w:p w:rsidR="0085620F" w:rsidRDefault="0085620F" w:rsidP="0085620F">
      <w:pPr>
        <w:autoSpaceDE w:val="0"/>
        <w:autoSpaceDN w:val="0"/>
        <w:adjustRightInd w:val="0"/>
        <w:spacing w:before="240"/>
        <w:rPr>
          <w:rFonts w:ascii="Tms Rmn" w:hAnsi="Tms Rmn" w:cs="Tms Rmn"/>
          <w:color w:val="FF0000"/>
        </w:rPr>
      </w:pPr>
      <w:r>
        <w:rPr>
          <w:rFonts w:ascii="Tms Rmn" w:hAnsi="Tms Rmn" w:cs="Tms Rmn"/>
          <w:b/>
        </w:rPr>
        <w:t xml:space="preserve">Form </w:t>
      </w:r>
      <w:r w:rsidR="00E94EF4">
        <w:rPr>
          <w:rFonts w:ascii="Tms Rmn" w:hAnsi="Tms Rmn" w:cs="Tms Rmn"/>
          <w:color w:val="FF0000"/>
        </w:rPr>
        <w:t>Group 1 (Solid</w:t>
      </w:r>
      <w:r>
        <w:rPr>
          <w:rFonts w:ascii="Tms Rmn" w:hAnsi="Tms Rmn" w:cs="Tms Rmn"/>
          <w:color w:val="FF0000"/>
        </w:rPr>
        <w:t>)</w:t>
      </w:r>
    </w:p>
    <w:p w:rsidR="0085620F" w:rsidRPr="00005C1D" w:rsidRDefault="0085620F" w:rsidP="0085620F">
      <w:pPr>
        <w:autoSpaceDE w:val="0"/>
        <w:autoSpaceDN w:val="0"/>
        <w:adjustRightInd w:val="0"/>
        <w:spacing w:before="240"/>
        <w:rPr>
          <w:rFonts w:ascii="Tms Rmn" w:hAnsi="Tms Rmn" w:cs="Tms Rmn"/>
          <w:color w:val="FF0000"/>
        </w:rPr>
      </w:pPr>
      <w:r>
        <w:rPr>
          <w:rFonts w:ascii="Tms Rmn" w:hAnsi="Tms Rmn" w:cs="Tms Rmn"/>
          <w:b/>
        </w:rPr>
        <w:t xml:space="preserve">Voids </w:t>
      </w:r>
      <w:r>
        <w:rPr>
          <w:rFonts w:ascii="Tms Rmn" w:hAnsi="Tms Rmn" w:cs="Tms Rmn"/>
          <w:color w:val="FF0000"/>
        </w:rPr>
        <w:t>None</w:t>
      </w:r>
    </w:p>
    <w:p w:rsidR="0085620F" w:rsidRDefault="0085620F" w:rsidP="0085620F">
      <w:pPr>
        <w:autoSpaceDE w:val="0"/>
        <w:autoSpaceDN w:val="0"/>
        <w:adjustRightInd w:val="0"/>
        <w:spacing w:before="240"/>
        <w:rPr>
          <w:rFonts w:ascii="Tms Rmn" w:hAnsi="Tms Rmn" w:cs="Tms Rmn"/>
          <w:b/>
          <w:bCs/>
          <w:color w:val="000000"/>
        </w:rPr>
      </w:pPr>
      <w:r>
        <w:rPr>
          <w:rFonts w:ascii="Tms Rmn" w:hAnsi="Tms Rmn" w:cs="Tms Rmn"/>
          <w:b/>
          <w:bCs/>
          <w:color w:val="000000"/>
        </w:rPr>
        <w:t>Compressive Strength</w:t>
      </w:r>
    </w:p>
    <w:p w:rsidR="0085620F" w:rsidRDefault="0085620F" w:rsidP="0085620F">
      <w:pPr>
        <w:autoSpaceDE w:val="0"/>
        <w:autoSpaceDN w:val="0"/>
        <w:adjustRightInd w:val="0"/>
        <w:spacing w:before="240"/>
        <w:rPr>
          <w:rFonts w:ascii="Tms Rmn" w:hAnsi="Tms Rmn" w:cs="Tms Rmn"/>
          <w:bCs/>
          <w:color w:val="FF0000"/>
        </w:rPr>
      </w:pPr>
      <w:r>
        <w:rPr>
          <w:rFonts w:ascii="Tms Rmn" w:hAnsi="Tms Rmn" w:cs="Tms Rmn"/>
          <w:b/>
          <w:bCs/>
          <w:color w:val="000000"/>
        </w:rPr>
        <w:t xml:space="preserve">Minimum Mean </w:t>
      </w:r>
      <w:r w:rsidR="00E94EF4" w:rsidRPr="00E94EF4">
        <w:rPr>
          <w:rFonts w:ascii="Tms Rmn" w:hAnsi="Tms Rmn" w:cs="Tms Rmn"/>
          <w:b/>
          <w:bCs/>
          <w:color w:val="FF0000"/>
        </w:rPr>
        <w:t>&gt;</w:t>
      </w:r>
      <w:r w:rsidR="00E94EF4" w:rsidRPr="00E94EF4">
        <w:rPr>
          <w:rFonts w:ascii="Tms Rmn" w:hAnsi="Tms Rmn" w:cs="Tms Rmn"/>
          <w:bCs/>
          <w:color w:val="FF0000"/>
        </w:rPr>
        <w:t>2</w:t>
      </w:r>
      <w:r>
        <w:rPr>
          <w:rFonts w:ascii="Tms Rmn" w:hAnsi="Tms Rmn" w:cs="Tms Rmn"/>
          <w:bCs/>
          <w:color w:val="FF0000"/>
        </w:rPr>
        <w:t>0.0 N/mm</w:t>
      </w:r>
      <w:r>
        <w:rPr>
          <w:rFonts w:ascii="Tms Rmn" w:hAnsi="Tms Rmn" w:cs="Tms Rmn"/>
          <w:bCs/>
          <w:color w:val="FF0000"/>
          <w:vertAlign w:val="superscript"/>
        </w:rPr>
        <w:t>2</w:t>
      </w:r>
    </w:p>
    <w:p w:rsidR="0085620F" w:rsidRDefault="0085620F" w:rsidP="0085620F">
      <w:pPr>
        <w:autoSpaceDE w:val="0"/>
        <w:autoSpaceDN w:val="0"/>
        <w:adjustRightInd w:val="0"/>
        <w:spacing w:before="240"/>
        <w:rPr>
          <w:rFonts w:ascii="Tms Rmn" w:hAnsi="Tms Rmn" w:cs="Tms Rmn"/>
          <w:bCs/>
          <w:color w:val="FF0000"/>
        </w:rPr>
      </w:pPr>
      <w:r w:rsidRPr="00E41701">
        <w:rPr>
          <w:rFonts w:ascii="Tms Rmn" w:hAnsi="Tms Rmn" w:cs="Tms Rmn"/>
          <w:b/>
          <w:bCs/>
          <w:color w:val="000000"/>
        </w:rPr>
        <w:t>Characteristic</w:t>
      </w:r>
      <w:r>
        <w:rPr>
          <w:rFonts w:ascii="Tms Rmn" w:hAnsi="Tms Rmn" w:cs="Tms Rmn"/>
          <w:b/>
          <w:bCs/>
          <w:color w:val="000000"/>
        </w:rPr>
        <w:t xml:space="preserve"> </w:t>
      </w:r>
      <w:r>
        <w:rPr>
          <w:rFonts w:ascii="Tms Rmn" w:hAnsi="Tms Rmn" w:cs="Tms Rmn"/>
          <w:bCs/>
          <w:color w:val="FF0000"/>
        </w:rPr>
        <w:t>N/A</w:t>
      </w:r>
    </w:p>
    <w:p w:rsidR="0085620F" w:rsidRDefault="0085620F" w:rsidP="0085620F">
      <w:pPr>
        <w:autoSpaceDE w:val="0"/>
        <w:autoSpaceDN w:val="0"/>
        <w:adjustRightInd w:val="0"/>
        <w:spacing w:before="240"/>
        <w:rPr>
          <w:rFonts w:ascii="Tms Rmn" w:hAnsi="Tms Rmn" w:cs="Tms Rmn"/>
          <w:bCs/>
          <w:color w:val="FF0000"/>
        </w:rPr>
      </w:pPr>
      <w:r>
        <w:rPr>
          <w:rFonts w:ascii="Tms Rmn" w:hAnsi="Tms Rmn" w:cs="Tms Rmn"/>
          <w:b/>
          <w:bCs/>
        </w:rPr>
        <w:t xml:space="preserve">Category </w:t>
      </w:r>
      <w:r w:rsidR="00E94EF4">
        <w:rPr>
          <w:rFonts w:ascii="Tms Rmn" w:hAnsi="Tms Rmn" w:cs="Tms Rmn"/>
          <w:bCs/>
          <w:color w:val="FF0000"/>
        </w:rPr>
        <w:t>II</w:t>
      </w:r>
    </w:p>
    <w:p w:rsidR="0085620F" w:rsidRDefault="0085620F" w:rsidP="0085620F">
      <w:pPr>
        <w:autoSpaceDE w:val="0"/>
        <w:autoSpaceDN w:val="0"/>
        <w:adjustRightInd w:val="0"/>
        <w:spacing w:before="240"/>
        <w:rPr>
          <w:rFonts w:ascii="Tms Rmn" w:hAnsi="Tms Rmn" w:cs="Tms Rmn"/>
          <w:bCs/>
          <w:color w:val="FF0000"/>
        </w:rPr>
      </w:pPr>
      <w:r>
        <w:rPr>
          <w:rFonts w:ascii="Tms Rmn" w:hAnsi="Tms Rmn" w:cs="Tms Rmn"/>
          <w:b/>
          <w:bCs/>
        </w:rPr>
        <w:t xml:space="preserve">Freeze Thaw resistance </w:t>
      </w:r>
      <w:r>
        <w:rPr>
          <w:rFonts w:ascii="Tms Rmn" w:hAnsi="Tms Rmn" w:cs="Tms Rmn"/>
          <w:bCs/>
          <w:color w:val="FF0000"/>
        </w:rPr>
        <w:t>Frost Resistant</w:t>
      </w:r>
    </w:p>
    <w:p w:rsidR="0085620F" w:rsidRDefault="0085620F" w:rsidP="0085620F">
      <w:pPr>
        <w:autoSpaceDE w:val="0"/>
        <w:autoSpaceDN w:val="0"/>
        <w:adjustRightInd w:val="0"/>
        <w:spacing w:before="240"/>
        <w:rPr>
          <w:rFonts w:ascii="Tms Rmn" w:hAnsi="Tms Rmn" w:cs="Tms Rmn"/>
          <w:b/>
          <w:bCs/>
          <w:color w:val="FF0000"/>
        </w:rPr>
      </w:pPr>
      <w:r>
        <w:rPr>
          <w:rFonts w:ascii="Tms Rmn" w:hAnsi="Tms Rmn" w:cs="Tms Rmn"/>
          <w:b/>
          <w:bCs/>
        </w:rPr>
        <w:t xml:space="preserve">Recycled Content </w:t>
      </w:r>
      <w:r>
        <w:rPr>
          <w:rFonts w:ascii="Tms Rmn" w:hAnsi="Tms Rmn" w:cs="Tms Rmn"/>
          <w:b/>
          <w:bCs/>
          <w:color w:val="FF0000"/>
        </w:rPr>
        <w:t>N/A</w:t>
      </w:r>
    </w:p>
    <w:p w:rsidR="0085620F" w:rsidRPr="00677990" w:rsidRDefault="0085620F" w:rsidP="0085620F">
      <w:pPr>
        <w:autoSpaceDE w:val="0"/>
        <w:autoSpaceDN w:val="0"/>
        <w:adjustRightInd w:val="0"/>
        <w:spacing w:before="240"/>
        <w:rPr>
          <w:rFonts w:ascii="Tms Rmn" w:hAnsi="Tms Rmn" w:cs="Tms Rmn"/>
          <w:bCs/>
          <w:color w:val="FF0000"/>
        </w:rPr>
      </w:pPr>
      <w:r>
        <w:rPr>
          <w:rFonts w:ascii="Tms Rmn" w:hAnsi="Tms Rmn" w:cs="Tms Rmn"/>
          <w:b/>
          <w:bCs/>
        </w:rPr>
        <w:t xml:space="preserve">Co-ordinated Sizes </w:t>
      </w:r>
      <w:r w:rsidR="00E94EF4">
        <w:rPr>
          <w:rFonts w:ascii="Tms Rmn" w:hAnsi="Tms Rmn" w:cs="Tms Rmn"/>
          <w:bCs/>
          <w:color w:val="FF0000"/>
        </w:rPr>
        <w:t>(</w:t>
      </w:r>
      <w:r>
        <w:rPr>
          <w:rFonts w:ascii="Tms Rmn" w:hAnsi="Tms Rmn" w:cs="Tms Rmn"/>
          <w:bCs/>
          <w:color w:val="FF0000"/>
        </w:rPr>
        <w:t>150,200,225,275,300,325</w:t>
      </w:r>
      <w:r w:rsidR="001E33C8">
        <w:rPr>
          <w:rFonts w:ascii="Tms Rmn" w:hAnsi="Tms Rmn" w:cs="Tms Rmn"/>
          <w:bCs/>
          <w:color w:val="FF0000"/>
        </w:rPr>
        <w:t>,375,525</w:t>
      </w:r>
      <w:r w:rsidR="00E94EF4">
        <w:rPr>
          <w:rFonts w:ascii="Tms Rmn" w:hAnsi="Tms Rmn" w:cs="Tms Rmn"/>
          <w:bCs/>
          <w:color w:val="FF0000"/>
        </w:rPr>
        <w:t>) x 100 x (75,100,125,150</w:t>
      </w:r>
      <w:r>
        <w:rPr>
          <w:rFonts w:ascii="Tms Rmn" w:hAnsi="Tms Rmn" w:cs="Tms Rmn"/>
          <w:bCs/>
          <w:color w:val="FF0000"/>
        </w:rPr>
        <w:t>) * delete as appropriate</w:t>
      </w:r>
    </w:p>
    <w:p w:rsidR="0085620F" w:rsidRPr="00677990" w:rsidRDefault="0085620F" w:rsidP="0085620F">
      <w:pPr>
        <w:autoSpaceDE w:val="0"/>
        <w:autoSpaceDN w:val="0"/>
        <w:adjustRightInd w:val="0"/>
        <w:spacing w:before="240"/>
        <w:rPr>
          <w:rFonts w:ascii="Tms Rmn" w:hAnsi="Tms Rmn" w:cs="Tms Rmn"/>
          <w:color w:val="FF0000"/>
        </w:rPr>
      </w:pPr>
      <w:r>
        <w:rPr>
          <w:rFonts w:ascii="Tms Rmn" w:hAnsi="Tms Rmn" w:cs="Tms Rmn"/>
          <w:b/>
          <w:bCs/>
          <w:color w:val="FF0000"/>
        </w:rPr>
        <w:t xml:space="preserve">Course heights: </w:t>
      </w:r>
      <w:r w:rsidR="00E94EF4">
        <w:rPr>
          <w:rFonts w:ascii="Tms Rmn" w:hAnsi="Tms Rmn" w:cs="Tms Rmn"/>
          <w:color w:val="FF0000"/>
        </w:rPr>
        <w:t xml:space="preserve"> 225mm high jumper blocks (225,300, 450 long</w:t>
      </w:r>
      <w:r>
        <w:rPr>
          <w:rFonts w:ascii="Tms Rmn" w:hAnsi="Tms Rmn" w:cs="Tms Rmn"/>
          <w:color w:val="FF0000"/>
        </w:rPr>
        <w:t xml:space="preserve">) </w:t>
      </w:r>
    </w:p>
    <w:p w:rsidR="0085620F" w:rsidRDefault="0085620F" w:rsidP="0085620F">
      <w:pPr>
        <w:autoSpaceDE w:val="0"/>
        <w:autoSpaceDN w:val="0"/>
        <w:adjustRightInd w:val="0"/>
        <w:spacing w:before="240"/>
        <w:rPr>
          <w:rFonts w:ascii="Tms Rmn" w:hAnsi="Tms Rmn" w:cs="Tms Rmn"/>
          <w:color w:val="000000"/>
        </w:rPr>
      </w:pPr>
      <w:r>
        <w:rPr>
          <w:rFonts w:ascii="Tms Rmn" w:hAnsi="Tms Rmn" w:cs="Tms Rmn"/>
          <w:b/>
          <w:bCs/>
          <w:color w:val="000000"/>
        </w:rPr>
        <w:t>Finish/ colour:</w:t>
      </w:r>
      <w:r>
        <w:rPr>
          <w:rFonts w:ascii="Tms Rmn" w:hAnsi="Tms Rmn" w:cs="Tms Rmn"/>
          <w:color w:val="000000"/>
        </w:rPr>
        <w:t xml:space="preserve"> </w:t>
      </w:r>
      <w:r>
        <w:rPr>
          <w:rFonts w:ascii="Tms Rmn" w:hAnsi="Tms Rmn" w:cs="Tms Rmn"/>
          <w:color w:val="FF0000"/>
        </w:rPr>
        <w:t xml:space="preserve">Square dressed, </w:t>
      </w:r>
      <w:proofErr w:type="spellStart"/>
      <w:r w:rsidRPr="00677990">
        <w:rPr>
          <w:rFonts w:ascii="Tms Rmn" w:hAnsi="Tms Rmn" w:cs="Tms Rmn"/>
          <w:color w:val="FF0000"/>
        </w:rPr>
        <w:t>Keinton</w:t>
      </w:r>
      <w:proofErr w:type="spellEnd"/>
      <w:r w:rsidR="00E94EF4">
        <w:rPr>
          <w:rFonts w:ascii="Tms Rmn" w:hAnsi="Tms Rmn" w:cs="Tms Rmn"/>
          <w:color w:val="FF0000"/>
        </w:rPr>
        <w:t xml:space="preserve"> </w:t>
      </w:r>
      <w:r w:rsidRPr="00E94EF4">
        <w:rPr>
          <w:rFonts w:ascii="Tms Rmn" w:hAnsi="Tms Rmn" w:cs="Tms Rmn"/>
          <w:color w:val="FF0000"/>
        </w:rPr>
        <w:t>/</w:t>
      </w:r>
      <w:r w:rsidR="00E94EF4">
        <w:rPr>
          <w:rFonts w:ascii="Tms Rmn" w:hAnsi="Tms Rmn" w:cs="Tms Rmn"/>
          <w:color w:val="FF0000"/>
        </w:rPr>
        <w:t xml:space="preserve"> </w:t>
      </w:r>
      <w:r>
        <w:rPr>
          <w:rFonts w:ascii="Tms Rmn" w:hAnsi="Tms Rmn" w:cs="Tms Rmn"/>
          <w:color w:val="FF0000"/>
        </w:rPr>
        <w:t>Buff / Pennine</w:t>
      </w:r>
      <w:r w:rsidR="00E94EF4">
        <w:rPr>
          <w:rFonts w:ascii="Tms Rmn" w:hAnsi="Tms Rmn" w:cs="Tms Rmn"/>
          <w:color w:val="FF0000"/>
        </w:rPr>
        <w:t xml:space="preserve"> </w:t>
      </w:r>
      <w:r>
        <w:rPr>
          <w:rFonts w:ascii="Tms Rmn" w:hAnsi="Tms Rmn" w:cs="Tms Rmn"/>
          <w:color w:val="FF0000"/>
        </w:rPr>
        <w:t>/</w:t>
      </w:r>
      <w:r w:rsidR="00E94EF4">
        <w:rPr>
          <w:rFonts w:ascii="Tms Rmn" w:hAnsi="Tms Rmn" w:cs="Tms Rmn"/>
          <w:color w:val="FF0000"/>
        </w:rPr>
        <w:t xml:space="preserve"> </w:t>
      </w:r>
      <w:r>
        <w:rPr>
          <w:rFonts w:ascii="Tms Rmn" w:hAnsi="Tms Rmn" w:cs="Tms Rmn"/>
          <w:color w:val="FF0000"/>
        </w:rPr>
        <w:t>Brecon* delete as appropriate</w:t>
      </w:r>
    </w:p>
    <w:p w:rsidR="0085620F" w:rsidRDefault="0085620F" w:rsidP="0085620F">
      <w:pPr>
        <w:autoSpaceDE w:val="0"/>
        <w:autoSpaceDN w:val="0"/>
        <w:adjustRightInd w:val="0"/>
        <w:spacing w:before="240"/>
        <w:rPr>
          <w:rFonts w:ascii="Tms Rmn" w:hAnsi="Tms Rmn" w:cs="Tms Rmn"/>
          <w:color w:val="000000"/>
        </w:rPr>
      </w:pPr>
      <w:r>
        <w:rPr>
          <w:rFonts w:ascii="Tms Rmn" w:hAnsi="Tms Rmn" w:cs="Tms Rmn"/>
          <w:color w:val="000000"/>
        </w:rPr>
        <w:t xml:space="preserve">Consult with </w:t>
      </w:r>
      <w:r w:rsidR="0052559F">
        <w:rPr>
          <w:rFonts w:ascii="Tms Rmn" w:hAnsi="Tms Rmn" w:cs="Tms Rmn"/>
          <w:color w:val="000000"/>
        </w:rPr>
        <w:t>our sales office</w:t>
      </w:r>
      <w:r>
        <w:rPr>
          <w:rFonts w:ascii="Tms Rmn" w:hAnsi="Tms Rmn" w:cs="Tms Rmn"/>
          <w:color w:val="000000"/>
        </w:rPr>
        <w:t xml:space="preserve"> for availability of alternative finishes and colours and to obtain samples.</w:t>
      </w:r>
    </w:p>
    <w:p w:rsidR="0085620F" w:rsidRDefault="0085620F" w:rsidP="0085620F">
      <w:pPr>
        <w:autoSpaceDE w:val="0"/>
        <w:autoSpaceDN w:val="0"/>
        <w:adjustRightInd w:val="0"/>
        <w:spacing w:before="240"/>
        <w:rPr>
          <w:rFonts w:ascii="Tms Rmn" w:hAnsi="Tms Rmn" w:cs="Tms Rmn"/>
          <w:color w:val="000000"/>
        </w:rPr>
      </w:pPr>
      <w:r>
        <w:rPr>
          <w:rFonts w:ascii="Tms Rmn" w:hAnsi="Tms Rmn" w:cs="Tms Rmn"/>
          <w:b/>
          <w:bCs/>
          <w:color w:val="000000"/>
        </w:rPr>
        <w:t>Special shapes:</w:t>
      </w:r>
      <w:r>
        <w:rPr>
          <w:rFonts w:ascii="Tms Rmn" w:hAnsi="Tms Rmn" w:cs="Tms Rmn"/>
          <w:color w:val="000000"/>
        </w:rPr>
        <w:t xml:space="preserve"> Consult with </w:t>
      </w:r>
      <w:r w:rsidR="0052559F">
        <w:rPr>
          <w:rFonts w:ascii="Tms Rmn" w:hAnsi="Tms Rmn" w:cs="Tms Rmn"/>
          <w:color w:val="000000"/>
        </w:rPr>
        <w:t>our sales office</w:t>
      </w:r>
      <w:r>
        <w:rPr>
          <w:rFonts w:ascii="Tms Rmn" w:hAnsi="Tms Rmn" w:cs="Tms Rmn"/>
          <w:color w:val="000000"/>
        </w:rPr>
        <w:t xml:space="preserve"> for availability of shapes and details.</w:t>
      </w:r>
    </w:p>
    <w:p w:rsidR="0085620F" w:rsidRDefault="0085620F" w:rsidP="0085620F">
      <w:pPr>
        <w:autoSpaceDE w:val="0"/>
        <w:autoSpaceDN w:val="0"/>
        <w:adjustRightInd w:val="0"/>
        <w:spacing w:before="240"/>
        <w:rPr>
          <w:rFonts w:ascii="Tms Rmn" w:hAnsi="Tms Rmn" w:cs="Tms Rmn"/>
          <w:b/>
        </w:rPr>
      </w:pPr>
      <w:r>
        <w:rPr>
          <w:rFonts w:ascii="Tms Rmn" w:hAnsi="Tms Rmn" w:cs="Tms Rmn"/>
          <w:b/>
        </w:rPr>
        <w:t>Additional requirements</w:t>
      </w:r>
    </w:p>
    <w:p w:rsidR="0085620F" w:rsidRDefault="0085620F" w:rsidP="0085620F">
      <w:pPr>
        <w:autoSpaceDE w:val="0"/>
        <w:autoSpaceDN w:val="0"/>
        <w:adjustRightInd w:val="0"/>
        <w:spacing w:before="240"/>
        <w:rPr>
          <w:rFonts w:ascii="Tms Rmn" w:hAnsi="Tms Rmn" w:cs="Tms Rmn"/>
          <w:color w:val="FF0000"/>
        </w:rPr>
      </w:pPr>
      <w:r>
        <w:rPr>
          <w:rFonts w:ascii="Tms Rmn" w:hAnsi="Tms Rmn" w:cs="Tms Rmn"/>
          <w:b/>
        </w:rPr>
        <w:t xml:space="preserve">Average Density </w:t>
      </w:r>
      <w:r>
        <w:rPr>
          <w:rFonts w:ascii="Tms Rmn" w:hAnsi="Tms Rmn" w:cs="Tms Rmn"/>
          <w:color w:val="FF0000"/>
        </w:rPr>
        <w:t>2125 kg/m</w:t>
      </w:r>
      <w:r>
        <w:rPr>
          <w:rFonts w:ascii="Tms Rmn" w:hAnsi="Tms Rmn" w:cs="Tms Rmn"/>
          <w:color w:val="FF0000"/>
          <w:vertAlign w:val="superscript"/>
        </w:rPr>
        <w:t>3</w:t>
      </w:r>
      <w:bookmarkStart w:id="0" w:name="_GoBack"/>
      <w:bookmarkEnd w:id="0"/>
    </w:p>
    <w:p w:rsidR="0085620F" w:rsidRDefault="0085620F" w:rsidP="0085620F">
      <w:pPr>
        <w:autoSpaceDE w:val="0"/>
        <w:autoSpaceDN w:val="0"/>
        <w:adjustRightInd w:val="0"/>
        <w:spacing w:before="240"/>
        <w:rPr>
          <w:rFonts w:ascii="Tms Rmn" w:hAnsi="Tms Rmn" w:cs="Tms Rmn"/>
          <w:color w:val="FF0000"/>
        </w:rPr>
      </w:pPr>
      <w:r>
        <w:rPr>
          <w:rFonts w:ascii="Tms Rmn" w:hAnsi="Tms Rmn" w:cs="Tms Rmn"/>
          <w:b/>
        </w:rPr>
        <w:t xml:space="preserve">Thermal Resistance </w:t>
      </w:r>
      <w:r w:rsidR="00E94EF4">
        <w:rPr>
          <w:rFonts w:ascii="Tms Rmn" w:hAnsi="Tms Rmn" w:cs="Tms Rmn"/>
          <w:color w:val="FF0000"/>
        </w:rPr>
        <w:t>0.07</w:t>
      </w:r>
      <w:r>
        <w:rPr>
          <w:rFonts w:ascii="Tms Rmn" w:hAnsi="Tms Rmn" w:cs="Tms Rmn"/>
          <w:color w:val="FF0000"/>
        </w:rPr>
        <w:t>3 m</w:t>
      </w:r>
      <w:r>
        <w:rPr>
          <w:rFonts w:ascii="Tms Rmn" w:hAnsi="Tms Rmn" w:cs="Tms Rmn"/>
          <w:color w:val="FF0000"/>
          <w:vertAlign w:val="superscript"/>
        </w:rPr>
        <w:t>2</w:t>
      </w:r>
      <w:r>
        <w:rPr>
          <w:rFonts w:ascii="Tms Rmn" w:hAnsi="Tms Rmn" w:cs="Tms Rmn"/>
          <w:color w:val="FF0000"/>
        </w:rPr>
        <w:t>K/W @ 5%m/c</w:t>
      </w:r>
    </w:p>
    <w:p w:rsidR="0085620F" w:rsidRDefault="0085620F" w:rsidP="0085620F">
      <w:pPr>
        <w:autoSpaceDE w:val="0"/>
        <w:autoSpaceDN w:val="0"/>
        <w:adjustRightInd w:val="0"/>
        <w:spacing w:before="240"/>
        <w:rPr>
          <w:rFonts w:ascii="Tms Rmn" w:hAnsi="Tms Rmn" w:cs="Tms Rmn"/>
        </w:rPr>
      </w:pPr>
      <w:r w:rsidRPr="000119C0">
        <w:rPr>
          <w:rFonts w:ascii="Tms Rmn" w:hAnsi="Tms Rmn" w:cs="Tms Rmn"/>
          <w:b/>
        </w:rPr>
        <w:t>Mortar</w:t>
      </w:r>
      <w:r>
        <w:rPr>
          <w:rFonts w:ascii="Tms Rmn" w:hAnsi="Tms Rmn" w:cs="Tms Rmn"/>
          <w:b/>
        </w:rPr>
        <w:t xml:space="preserve"> </w:t>
      </w:r>
      <w:r>
        <w:rPr>
          <w:rFonts w:ascii="Tms Rmn" w:hAnsi="Tms Rmn" w:cs="Tms Rmn"/>
        </w:rPr>
        <w:t>As section Z21</w:t>
      </w:r>
    </w:p>
    <w:p w:rsidR="0085620F" w:rsidRPr="009F1E7B" w:rsidRDefault="0085620F" w:rsidP="0085620F">
      <w:pPr>
        <w:autoSpaceDE w:val="0"/>
        <w:autoSpaceDN w:val="0"/>
        <w:adjustRightInd w:val="0"/>
        <w:spacing w:before="240"/>
        <w:rPr>
          <w:rFonts w:ascii="Tms Rmn" w:hAnsi="Tms Rmn" w:cs="Tms Rmn"/>
        </w:rPr>
      </w:pPr>
      <w:r w:rsidRPr="009F1E7B">
        <w:rPr>
          <w:rFonts w:ascii="Tms Rmn" w:hAnsi="Tms Rmn" w:cs="Tms Rmn"/>
          <w:b/>
        </w:rPr>
        <w:t xml:space="preserve">Standard </w:t>
      </w:r>
      <w:r w:rsidRPr="009F1E7B">
        <w:rPr>
          <w:rFonts w:ascii="Tms Rmn" w:hAnsi="Tms Rmn" w:cs="Tms Rmn"/>
        </w:rPr>
        <w:t>BS EN 998 – 2</w:t>
      </w:r>
    </w:p>
    <w:p w:rsidR="0085620F" w:rsidRPr="009F1E7B" w:rsidRDefault="0085620F" w:rsidP="0085620F">
      <w:pPr>
        <w:autoSpaceDE w:val="0"/>
        <w:autoSpaceDN w:val="0"/>
        <w:adjustRightInd w:val="0"/>
        <w:spacing w:before="240"/>
        <w:rPr>
          <w:rFonts w:ascii="Tms Rmn" w:hAnsi="Tms Rmn" w:cs="Tms Rmn"/>
          <w:color w:val="FF0000"/>
        </w:rPr>
      </w:pPr>
      <w:r w:rsidRPr="009F1E7B">
        <w:rPr>
          <w:rFonts w:ascii="Tms Rmn" w:hAnsi="Tms Rmn" w:cs="Tms Rmn"/>
          <w:b/>
        </w:rPr>
        <w:t xml:space="preserve">Mix </w:t>
      </w:r>
      <w:r w:rsidR="00E94EF4">
        <w:rPr>
          <w:rFonts w:ascii="Tms Rmn" w:hAnsi="Tms Rmn" w:cs="Tms Rmn"/>
          <w:color w:val="FF0000"/>
        </w:rPr>
        <w:t>group 3 (1:1:6</w:t>
      </w:r>
      <w:r w:rsidRPr="009F1E7B">
        <w:rPr>
          <w:rFonts w:ascii="Tms Rmn" w:hAnsi="Tms Rmn" w:cs="Tms Rmn"/>
          <w:color w:val="FF0000"/>
        </w:rPr>
        <w:t>)</w:t>
      </w:r>
    </w:p>
    <w:p w:rsidR="0085620F" w:rsidRPr="009F1E7B" w:rsidRDefault="0085620F" w:rsidP="0085620F">
      <w:pPr>
        <w:autoSpaceDE w:val="0"/>
        <w:autoSpaceDN w:val="0"/>
        <w:adjustRightInd w:val="0"/>
        <w:spacing w:before="240"/>
        <w:rPr>
          <w:rFonts w:ascii="Tms Rmn" w:hAnsi="Tms Rmn" w:cs="Tms Rmn"/>
          <w:bCs/>
          <w:color w:val="FF0000"/>
        </w:rPr>
      </w:pPr>
      <w:r w:rsidRPr="009F1E7B">
        <w:rPr>
          <w:rFonts w:ascii="Tms Rmn" w:hAnsi="Tms Rmn" w:cs="Tms Rmn"/>
          <w:b/>
        </w:rPr>
        <w:lastRenderedPageBreak/>
        <w:t xml:space="preserve">Mortar Colour </w:t>
      </w:r>
      <w:r w:rsidRPr="009F1E7B">
        <w:rPr>
          <w:rFonts w:ascii="Tms Rmn" w:hAnsi="Tms Rmn" w:cs="Tms Rmn"/>
          <w:color w:val="FF0000"/>
        </w:rPr>
        <w:t>CPI Euromix</w:t>
      </w:r>
      <w:r w:rsidR="00E94EF4">
        <w:rPr>
          <w:rFonts w:ascii="Tms Rmn" w:hAnsi="Tms Rmn" w:cs="Tms Rmn"/>
          <w:color w:val="FF0000"/>
        </w:rPr>
        <w:t xml:space="preserve"> </w:t>
      </w:r>
      <w:r w:rsidR="00E94EF4">
        <w:rPr>
          <w:rFonts w:ascii="Tms Rmn" w:hAnsi="Tms Rmn" w:cs="Tms Rmn"/>
          <w:color w:val="00CC00"/>
          <w:lang w:val="de-DE"/>
        </w:rPr>
        <w:t>(</w:t>
      </w:r>
      <w:r>
        <w:rPr>
          <w:rFonts w:ascii="Tms Rmn" w:hAnsi="Tms Rmn" w:cs="Tms Rmn"/>
          <w:color w:val="00CC00"/>
          <w:lang w:val="de-DE"/>
        </w:rPr>
        <w:t>u</w:t>
      </w:r>
      <w:r w:rsidR="00E94EF4">
        <w:rPr>
          <w:rFonts w:ascii="Tms Rmn" w:hAnsi="Tms Rmn" w:cs="Tms Rmn"/>
          <w:color w:val="00CC00"/>
          <w:lang w:val="de-DE"/>
        </w:rPr>
        <w:t>se reference as per table above</w:t>
      </w:r>
      <w:r>
        <w:rPr>
          <w:rFonts w:ascii="Tms Rmn" w:hAnsi="Tms Rmn" w:cs="Tms Rmn"/>
          <w:color w:val="00CC00"/>
          <w:lang w:val="de-DE"/>
        </w:rPr>
        <w:t>)</w:t>
      </w:r>
    </w:p>
    <w:p w:rsidR="0085620F" w:rsidRDefault="0085620F" w:rsidP="0085620F">
      <w:pPr>
        <w:autoSpaceDE w:val="0"/>
        <w:autoSpaceDN w:val="0"/>
        <w:adjustRightInd w:val="0"/>
        <w:spacing w:before="240"/>
        <w:rPr>
          <w:rFonts w:ascii="Tms Rmn" w:hAnsi="Tms Rmn" w:cs="Tms Rmn"/>
          <w:color w:val="FF0000"/>
        </w:rPr>
      </w:pPr>
      <w:r w:rsidRPr="00A00B74">
        <w:rPr>
          <w:rFonts w:ascii="Tms Rmn" w:hAnsi="Tms Rmn" w:cs="Tms Rmn"/>
          <w:b/>
          <w:bCs/>
        </w:rPr>
        <w:t xml:space="preserve">Bond: </w:t>
      </w:r>
      <w:r>
        <w:rPr>
          <w:rFonts w:ascii="Tms Rmn" w:hAnsi="Tms Rmn" w:cs="Tms Rmn"/>
          <w:color w:val="FF0000"/>
        </w:rPr>
        <w:t>Coursed / Random / Random brought-to-course</w:t>
      </w:r>
      <w:r>
        <w:rPr>
          <w:rFonts w:ascii="Tms Rmn" w:hAnsi="Tms Rmn" w:cs="Tms Rmn"/>
        </w:rPr>
        <w:t xml:space="preserve"> </w:t>
      </w:r>
      <w:r>
        <w:rPr>
          <w:rFonts w:ascii="Tms Rmn" w:hAnsi="Tms Rmn" w:cs="Tms Rmn"/>
          <w:color w:val="FF0000"/>
        </w:rPr>
        <w:t>* delete as appropriate</w:t>
      </w:r>
    </w:p>
    <w:p w:rsidR="0085620F" w:rsidRDefault="0085620F" w:rsidP="0085620F">
      <w:pPr>
        <w:autoSpaceDE w:val="0"/>
        <w:autoSpaceDN w:val="0"/>
        <w:adjustRightInd w:val="0"/>
        <w:spacing w:before="240"/>
        <w:rPr>
          <w:rFonts w:ascii="Tms Rmn" w:hAnsi="Tms Rmn" w:cs="Tms Rmn"/>
          <w:color w:val="FF0000"/>
        </w:rPr>
      </w:pPr>
      <w:r>
        <w:rPr>
          <w:rFonts w:ascii="Tms Rmn" w:hAnsi="Tms Rmn" w:cs="Tms Rmn"/>
          <w:b/>
        </w:rPr>
        <w:t xml:space="preserve">Features </w:t>
      </w:r>
      <w:r>
        <w:rPr>
          <w:rFonts w:ascii="Tms Rmn" w:hAnsi="Tms Rmn" w:cs="Tms Rmn"/>
          <w:color w:val="FF0000"/>
        </w:rPr>
        <w:t>Use 330x 100 x 225 Jumper blocks @ 12.5% of wall area , use twice weathered copings to boundary walls* delete as appropriate.</w:t>
      </w:r>
    </w:p>
    <w:p w:rsidR="0085620F" w:rsidRDefault="0085620F" w:rsidP="0085620F">
      <w:pPr>
        <w:autoSpaceDE w:val="0"/>
        <w:autoSpaceDN w:val="0"/>
        <w:adjustRightInd w:val="0"/>
        <w:spacing w:before="240"/>
        <w:rPr>
          <w:rFonts w:ascii="Tms Rmn" w:hAnsi="Tms Rmn" w:cs="Tms Rmn"/>
          <w:color w:val="FF0000"/>
        </w:rPr>
      </w:pPr>
    </w:p>
    <w:p w:rsidR="0085620F" w:rsidRDefault="0085620F"/>
    <w:sectPr w:rsidR="0085620F" w:rsidSect="008C6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02F8E"/>
    <w:rsid w:val="00102F8E"/>
    <w:rsid w:val="001E33C8"/>
    <w:rsid w:val="0052559F"/>
    <w:rsid w:val="006604A2"/>
    <w:rsid w:val="0085620F"/>
    <w:rsid w:val="008C6FE5"/>
    <w:rsid w:val="00E30D43"/>
    <w:rsid w:val="00E94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8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2F8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F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lever</dc:creator>
  <cp:keywords/>
  <dc:description/>
  <cp:lastModifiedBy>Colton, Richard</cp:lastModifiedBy>
  <cp:revision>6</cp:revision>
  <dcterms:created xsi:type="dcterms:W3CDTF">2011-09-14T14:37:00Z</dcterms:created>
  <dcterms:modified xsi:type="dcterms:W3CDTF">2013-08-02T11:07:00Z</dcterms:modified>
</cp:coreProperties>
</file>